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tabs>
          <w:tab w:val="left" w:pos="6521" w:leader="none"/>
        </w:tabs>
        <w:spacing w:line="280" w:lineRule="exact"/>
        <w:ind w:left="6237"/>
        <w:rPr>
          <w:rFonts w:ascii="Times New Roman" w:hAnsi="Times New Roman"/>
          <w:bCs/>
          <w:szCs w:val="24"/>
        </w:rPr>
      </w:pPr>
      <w:r>
        <w:rPr>
          <w:rFonts w:ascii="Times New Roman" w:hAnsi="Times New Roman"/>
          <w:bCs/>
          <w:szCs w:val="24"/>
        </w:rPr>
        <w:t xml:space="preserve">Приложение  </w:t>
      </w:r>
      <w:r>
        <w:rPr>
          <w:rFonts w:ascii="Times New Roman" w:hAnsi="Times New Roman"/>
          <w:bCs/>
          <w:szCs w:val="24"/>
        </w:rPr>
        <w:t xml:space="preserve">8</w:t>
      </w:r>
      <w:r>
        <w:rPr>
          <w:rFonts w:ascii="Times New Roman" w:hAnsi="Times New Roman"/>
          <w:bCs/>
          <w:szCs w:val="24"/>
        </w:rPr>
      </w:r>
    </w:p>
    <w:p>
      <w:pPr>
        <w:pStyle w:val="Normal"/>
        <w:ind w:left="6237" w:right="-2"/>
        <w:rPr>
          <w:rFonts w:ascii="Times New Roman" w:hAnsi="Times New Roman"/>
          <w:bCs/>
          <w:szCs w:val="24"/>
        </w:rPr>
      </w:pPr>
      <w:r>
        <w:rPr>
          <w:rFonts w:ascii="Times New Roman" w:hAnsi="Times New Roman"/>
          <w:bCs/>
          <w:szCs w:val="24"/>
        </w:rPr>
        <w:t xml:space="preserve">к приказу </w:t>
      </w:r>
      <w:r>
        <w:rPr>
          <w:rFonts w:ascii="Times New Roman" w:hAnsi="Times New Roman"/>
          <w:szCs w:val="24"/>
        </w:rPr>
        <w:t xml:space="preserve">ПАО «Россети Московский регион</w:t>
      </w:r>
      <w:r>
        <w:rPr>
          <w:rFonts w:ascii="Times New Roman" w:hAnsi="Times New Roman"/>
          <w:bCs/>
          <w:szCs w:val="24"/>
        </w:rPr>
        <w:t xml:space="preserve">» </w:t>
      </w:r>
    </w:p>
    <w:p>
      <w:pPr>
        <w:pStyle w:val="Normal"/>
        <w:tabs>
          <w:tab w:val="left" w:pos="6521" w:leader="none"/>
        </w:tabs>
        <w:spacing w:line="280" w:lineRule="exact"/>
        <w:ind w:left="6237"/>
        <w:rPr>
          <w:rFonts w:ascii="Times New Roman" w:hAnsi="Times New Roman"/>
          <w:szCs w:val="24"/>
        </w:rPr>
      </w:pPr>
      <w:r>
        <w:rPr>
          <w:rFonts w:ascii="Times New Roman" w:hAnsi="Times New Roman"/>
          <w:bCs/>
          <w:szCs w:val="24"/>
        </w:rPr>
        <w:t xml:space="preserve">от _______________ № ______</w:t>
      </w:r>
      <w:r>
        <w:rPr>
          <w:rFonts w:ascii="Times New Roman" w:hAnsi="Times New Roman"/>
          <w:szCs w:val="24"/>
        </w:rPr>
      </w:r>
    </w:p>
    <w:p>
      <w:pPr>
        <w:pStyle w:val="Normal"/>
        <w:tabs>
          <w:tab w:val="left" w:pos="1560" w:leader="none"/>
        </w:tabs>
        <w:spacing w:line="280" w:lineRule="exact"/>
        <w:ind w:firstLine="709"/>
        <w:jc w:val="center"/>
        <w:rPr>
          <w:rFonts w:ascii="Times New Roman" w:hAnsi="Times New Roman"/>
          <w:b/>
          <w:szCs w:val="24"/>
        </w:rPr>
      </w:pPr>
      <w:r>
        <w:rPr>
          <w:rFonts w:ascii="Times New Roman" w:hAnsi="Times New Roman"/>
          <w:b/>
          <w:szCs w:val="24"/>
        </w:rPr>
      </w:r>
    </w:p>
    <w:p>
      <w:pPr>
        <w:pStyle w:val="Normal"/>
        <w:tabs>
          <w:tab w:val="left" w:pos="1560" w:leader="none"/>
        </w:tabs>
        <w:spacing w:line="280" w:lineRule="exact"/>
        <w:jc w:val="center"/>
        <w:rPr>
          <w:rFonts w:ascii="Times New Roman" w:hAnsi="Times New Roman"/>
          <w:b/>
          <w:szCs w:val="24"/>
        </w:rPr>
      </w:pPr>
      <w:r>
        <w:rPr>
          <w:rFonts w:ascii="Times New Roman" w:hAnsi="Times New Roman"/>
          <w:b/>
          <w:szCs w:val="24"/>
        </w:rPr>
        <w:t xml:space="preserve">ДОГОВОР ПОДРЯДА</w:t>
      </w:r>
      <w:r>
        <w:rPr>
          <w:rFonts w:ascii="Times New Roman" w:hAnsi="Times New Roman"/>
          <w:b/>
          <w:szCs w:val="24"/>
        </w:rPr>
      </w:r>
    </w:p>
    <w:p>
      <w:pPr>
        <w:pStyle w:val="Normal"/>
        <w:tabs>
          <w:tab w:val="left" w:pos="1560" w:leader="none"/>
        </w:tabs>
        <w:spacing w:line="280" w:lineRule="exact"/>
        <w:jc w:val="center"/>
        <w:rPr>
          <w:rFonts w:ascii="Times New Roman" w:hAnsi="Times New Roman"/>
          <w:b/>
          <w:szCs w:val="24"/>
        </w:rPr>
      </w:pPr>
      <w:r>
        <w:rPr>
          <w:rFonts w:ascii="Times New Roman" w:hAnsi="Times New Roman"/>
          <w:b/>
          <w:szCs w:val="24"/>
        </w:rPr>
        <w:t xml:space="preserve">НА </w:t>
      </w:r>
      <w:r>
        <w:rPr>
          <w:rFonts w:ascii="Times New Roman" w:hAnsi="Times New Roman"/>
          <w:b/>
          <w:szCs w:val="24"/>
        </w:rPr>
        <w:t xml:space="preserve">ВЫПОЛНЕНИЕ </w:t>
      </w:r>
      <w:r>
        <w:rPr>
          <w:rFonts w:ascii="Times New Roman" w:hAnsi="Times New Roman"/>
          <w:b/>
          <w:szCs w:val="24"/>
        </w:rPr>
        <w:t xml:space="preserve">РАБОТ ПО РЕМОНТУ  </w:t>
      </w:r>
      <w:r>
        <w:rPr>
          <w:rFonts w:ascii="Times New Roman" w:hAnsi="Times New Roman"/>
          <w:b/>
          <w:szCs w:val="24"/>
        </w:rPr>
        <w:t xml:space="preserve">И ТЕХНИЧЕСКОМУ ОБСЛУЖИВАНИЮ </w:t>
      </w:r>
      <w:r>
        <w:rPr>
          <w:rFonts w:ascii="Times New Roman" w:hAnsi="Times New Roman"/>
          <w:b/>
          <w:szCs w:val="24"/>
        </w:rPr>
        <w:t xml:space="preserve">ОБОРУДОВАНИЯ</w:t>
      </w:r>
    </w:p>
    <w:p>
      <w:pPr>
        <w:pStyle w:val="Normal"/>
        <w:tabs>
          <w:tab w:val="left" w:pos="1560" w:leader="none"/>
        </w:tabs>
        <w:spacing w:line="280" w:lineRule="exact"/>
        <w:ind w:firstLine="567"/>
        <w:rPr>
          <w:rFonts w:ascii="Times New Roman" w:hAnsi="Times New Roman"/>
          <w:szCs w:val="24"/>
        </w:rPr>
      </w:pPr>
      <w:r>
        <w:rPr>
          <w:rFonts w:ascii="Times New Roman" w:hAnsi="Times New Roman"/>
          <w:szCs w:val="24"/>
        </w:rPr>
      </w:r>
    </w:p>
    <w:p>
      <w:pPr>
        <w:pStyle w:val="Normal"/>
        <w:tabs>
          <w:tab w:val="left" w:pos="851" w:leader="none"/>
          <w:tab w:val="left" w:pos="1560" w:leader="none"/>
        </w:tabs>
        <w:spacing w:line="280" w:lineRule="exact"/>
        <w:ind w:firstLine="567"/>
        <w:rPr>
          <w:rFonts w:ascii="Times New Roman" w:hAnsi="Times New Roman"/>
          <w:bCs/>
          <w:szCs w:val="24"/>
        </w:rPr>
      </w:pPr>
      <w:r>
        <w:rPr>
          <w:rFonts w:ascii="Times New Roman" w:hAnsi="Times New Roman"/>
          <w:bCs/>
          <w:szCs w:val="24"/>
        </w:rPr>
        <w:t xml:space="preserve">г.  Москва</w:t>
        <w:tab/>
        <w:tab/>
        <w:tab/>
        <w:tab/>
        <w:tab/>
        <w:tab/>
        <w:tab/>
        <w:t xml:space="preserve">       «___»                     20__ года</w:t>
      </w:r>
      <w:r>
        <w:rPr>
          <w:rFonts w:ascii="Times New Roman" w:hAnsi="Times New Roman"/>
          <w:bCs/>
          <w:szCs w:val="24"/>
        </w:rPr>
      </w:r>
    </w:p>
    <w:p>
      <w:pPr>
        <w:pStyle w:val="Normal"/>
        <w:tabs>
          <w:tab w:val="left" w:pos="851" w:leader="none"/>
          <w:tab w:val="left" w:pos="1560" w:leader="none"/>
        </w:tabs>
        <w:spacing w:line="280" w:lineRule="exact"/>
        <w:ind w:firstLine="567"/>
        <w:rPr>
          <w:rFonts w:ascii="Times New Roman" w:hAnsi="Times New Roman"/>
          <w:szCs w:val="24"/>
        </w:rPr>
      </w:pPr>
      <w:r>
        <w:rPr>
          <w:rFonts w:ascii="Times New Roman" w:hAnsi="Times New Roman"/>
          <w:szCs w:val="24"/>
        </w:rPr>
      </w:r>
    </w:p>
    <w:p>
      <w:pPr>
        <w:pStyle w:val="BlockQuote"/>
        <w:tabs>
          <w:tab w:val="left" w:pos="1134" w:leader="none"/>
        </w:tabs>
        <w:spacing w:line="280" w:lineRule="exact"/>
        <w:ind w:left="0" w:right="-5"/>
        <w:rPr>
          <w:rFonts w:ascii="Times New Roman" w:hAnsi="Times New Roman"/>
          <w:b w:val="0"/>
          <w:bCs/>
          <w:color w:val="000000"/>
          <w:sz w:val="24"/>
          <w:szCs w:val="24"/>
          <w:lang w:val="ru-RU"/>
        </w:rPr>
      </w:pPr>
      <w:r>
        <w:rPr>
          <w:rFonts w:ascii="Times New Roman" w:hAnsi="Times New Roman"/>
          <w:b w:val="0"/>
          <w:bCs/>
          <w:color w:val="000000"/>
          <w:sz w:val="24"/>
          <w:szCs w:val="24"/>
          <w:lang w:val="ru-RU"/>
        </w:rPr>
        <w:t xml:space="preserve">Публичное акционерное общество «Россети Московский регион» (ПАО «Россети Московский регион»)</w:t>
      </w:r>
      <w:r>
        <w:rPr>
          <w:rFonts w:ascii="Times New Roman" w:hAnsi="Times New Roman"/>
          <w:b w:val="0"/>
          <w:bCs/>
          <w:color w:val="000000"/>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w:t>
      </w:r>
      <w:r>
        <w:rPr>
          <w:rFonts w:ascii="Times New Roman" w:hAnsi="Times New Roman"/>
          <w:b w:val="0"/>
          <w:bCs/>
          <w:color w:val="000000"/>
          <w:sz w:val="24"/>
          <w:szCs w:val="24"/>
          <w:lang w:val="ru-RU"/>
        </w:rPr>
        <w:t xml:space="preserve">твующего на о</w:t>
      </w:r>
      <w:r>
        <w:rPr>
          <w:rFonts w:ascii="Times New Roman" w:hAnsi="Times New Roman"/>
          <w:b w:val="0"/>
          <w:bCs/>
          <w:color w:val="000000"/>
          <w:sz w:val="24"/>
          <w:szCs w:val="24"/>
          <w:lang w:val="ru-RU"/>
        </w:rPr>
        <w:t xml:space="preserve">сновании _________ </w:t>
      </w:r>
      <w:r>
        <w:rPr>
          <w:rFonts w:ascii="Times New Roman" w:hAnsi="Times New Roman"/>
          <w:b w:val="0"/>
          <w:bCs/>
          <w:color w:val="000000"/>
          <w:sz w:val="24"/>
          <w:szCs w:val="24"/>
          <w:lang w:val="ru-RU"/>
        </w:rPr>
        <w:t xml:space="preserve">, с другой стороны, вместе именуемые в дальнейшем «Стороны» в соответствии с Протоколом </w:t>
      </w:r>
      <w:r>
        <w:rPr>
          <w:rFonts w:ascii="Times New Roman" w:hAnsi="Times New Roman"/>
          <w:b w:val="0"/>
          <w:bCs/>
          <w:i/>
          <w:color w:val="000000"/>
          <w:sz w:val="24"/>
          <w:szCs w:val="24"/>
          <w:lang w:val="ru-RU"/>
        </w:rPr>
        <w:t xml:space="preserve">заседания </w:t>
      </w:r>
      <w:r>
        <w:rPr>
          <w:rFonts w:ascii="Times New Roman" w:hAnsi="Times New Roman"/>
          <w:b w:val="0"/>
          <w:bCs/>
          <w:i/>
          <w:color w:val="000000"/>
          <w:sz w:val="24"/>
          <w:szCs w:val="24"/>
          <w:lang w:val="ru-RU"/>
        </w:rPr>
        <w:t xml:space="preserve">К</w:t>
      </w:r>
      <w:r>
        <w:rPr>
          <w:rFonts w:ascii="Times New Roman" w:hAnsi="Times New Roman"/>
          <w:b w:val="0"/>
          <w:bCs/>
          <w:i/>
          <w:color w:val="000000"/>
          <w:sz w:val="24"/>
          <w:szCs w:val="24"/>
          <w:lang w:val="ru-RU"/>
        </w:rPr>
        <w:t xml:space="preserve">онкурсной комиссии/очного заседания Закупочной комиссии</w:t>
      </w:r>
      <w:r>
        <w:rPr>
          <w:rFonts w:ascii="Times New Roman" w:hAnsi="Times New Roman"/>
          <w:b w:val="0"/>
          <w:bCs/>
          <w:color w:val="000000"/>
          <w:sz w:val="24"/>
          <w:szCs w:val="24"/>
          <w:lang w:val="ru-RU"/>
        </w:rPr>
        <w:t xml:space="preserve"> № ________ от _____________</w:t>
      </w:r>
      <w:r>
        <w:rPr>
          <w:rFonts w:ascii="Times New Roman" w:hAnsi="Times New Roman"/>
          <w:b w:val="0"/>
          <w:bCs/>
          <w:color w:val="000000"/>
          <w:sz w:val="24"/>
          <w:szCs w:val="24"/>
          <w:lang w:val="ru-RU"/>
        </w:rPr>
        <w:t xml:space="preserve">,</w:t>
      </w:r>
      <w:r>
        <w:rPr>
          <w:rStyle w:val="FootnoteReference"/>
          <w:rFonts w:ascii="Times New Roman" w:hAnsi="Times New Roman"/>
          <w:b/>
          <w:snapToGrid/>
          <w:color w:val="000000"/>
          <w:sz w:val="24"/>
          <w:szCs w:val="24"/>
          <w:lang w:val="en-US" w:eastAsia="en-US"/>
        </w:rPr>
        <w:footnoteReference w:id="0"/>
      </w:r>
      <w:r>
        <w:rPr>
          <w:rFonts w:ascii="Times New Roman" w:hAnsi="Times New Roman"/>
          <w:b w:val="0"/>
          <w:bCs/>
          <w:color w:val="000000"/>
          <w:sz w:val="24"/>
          <w:szCs w:val="24"/>
          <w:lang w:val="ru-RU"/>
        </w:rPr>
        <w:t xml:space="preserve"> заключили настоящий договор подряда, в дальнейшем «Договор», о нижеследующем:</w:t>
      </w:r>
    </w:p>
    <w:p>
      <w:pPr>
        <w:pStyle w:val="UserStyle_5"/>
        <w:tabs>
          <w:tab w:val="left" w:pos="851" w:leader="none"/>
          <w:tab w:val="left" w:pos="1560" w:leader="none"/>
        </w:tabs>
        <w:spacing w:line="280" w:lineRule="exact"/>
        <w:ind w:firstLine="567"/>
        <w:rPr>
          <w:rFonts w:ascii="Times New Roman" w:hAnsi="Times New Roman"/>
          <w:b/>
          <w:color w:val="000000"/>
          <w:szCs w:val="24"/>
        </w:rPr>
      </w:pPr>
      <w:r>
        <w:rPr>
          <w:rFonts w:ascii="Times New Roman" w:hAnsi="Times New Roman"/>
          <w:b/>
          <w:color w:val="000000"/>
          <w:szCs w:val="24"/>
        </w:rPr>
      </w: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color w:val="000000"/>
          <w:szCs w:val="24"/>
        </w:rPr>
      </w:pPr>
      <w:r>
        <w:rPr>
          <w:rFonts w:ascii="Times New Roman" w:hAnsi="Times New Roman"/>
          <w:b/>
          <w:color w:val="000000"/>
          <w:szCs w:val="24"/>
        </w:rPr>
        <w:t xml:space="preserve">Предмет Д</w:t>
      </w:r>
      <w:r>
        <w:rPr>
          <w:rFonts w:ascii="Times New Roman" w:hAnsi="Times New Roman"/>
          <w:b/>
          <w:color w:val="000000"/>
          <w:szCs w:val="24"/>
        </w:rPr>
        <w:t xml:space="preserve">оговора</w:t>
      </w:r>
      <w:r>
        <w:rPr>
          <w:rFonts w:ascii="Times New Roman" w:hAnsi="Times New Roman"/>
          <w:b/>
          <w:color w:val="000000"/>
          <w:szCs w:val="24"/>
        </w:rPr>
        <w:t xml:space="preserve">.</w:t>
      </w:r>
      <w:r>
        <w:rPr>
          <w:rFonts w:ascii="Times New Roman" w:hAnsi="Times New Roman"/>
          <w:b/>
          <w:color w:val="000000"/>
          <w:szCs w:val="24"/>
        </w:rPr>
      </w:r>
    </w:p>
    <w:p>
      <w:pPr>
        <w:pStyle w:val="179"/>
        <w:numPr>
          <w:numId w:val="6"/>
          <w:ilvl w:val="1"/>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принимает на себя обязательства по выполнению следующих работ: </w:t>
      </w:r>
      <w:r>
        <w:rPr>
          <w:rFonts w:ascii="Times New Roman" w:hAnsi="Times New Roman"/>
          <w:sz w:val="24"/>
          <w:szCs w:val="24"/>
        </w:rPr>
        <w:t xml:space="preserve">ремонт и техническое обслуживание </w:t>
      </w:r>
      <w:r>
        <w:rPr>
          <w:rFonts w:ascii="Times New Roman" w:hAnsi="Times New Roman"/>
          <w:sz w:val="24"/>
          <w:szCs w:val="24"/>
        </w:rPr>
        <w:t xml:space="preserve">оборудования </w:t>
      </w:r>
      <w:r>
        <w:rPr>
          <w:rFonts w:ascii="Times New Roman" w:hAnsi="Times New Roman"/>
          <w:sz w:val="24"/>
          <w:szCs w:val="24"/>
        </w:rPr>
        <w:t xml:space="preserve">согласно </w:t>
      </w:r>
      <w:r>
        <w:rPr>
          <w:rFonts w:ascii="Times New Roman" w:hAnsi="Times New Roman"/>
          <w:sz w:val="24"/>
          <w:szCs w:val="24"/>
        </w:rPr>
        <w:t xml:space="preserve">требованиям </w:t>
      </w:r>
      <w:r>
        <w:rPr>
          <w:rFonts w:ascii="Times New Roman" w:hAnsi="Times New Roman"/>
          <w:sz w:val="24"/>
          <w:szCs w:val="24"/>
        </w:rPr>
        <w:t xml:space="preserve">Технического задания и локальной сметы (</w:t>
      </w:r>
      <w:r>
        <w:rPr>
          <w:rFonts w:ascii="Times New Roman" w:hAnsi="Times New Roman"/>
          <w:sz w:val="24"/>
          <w:szCs w:val="24"/>
          <w:u w:val="single"/>
        </w:rPr>
        <w:t xml:space="preserve">указание местонахождения, адреса </w:t>
      </w:r>
      <w:r>
        <w:rPr>
          <w:rFonts w:ascii="Times New Roman" w:hAnsi="Times New Roman"/>
          <w:sz w:val="24"/>
          <w:szCs w:val="24"/>
          <w:u w:val="single"/>
        </w:rPr>
        <w:t xml:space="preserve">и инвентарного номера </w:t>
      </w:r>
      <w:r>
        <w:rPr>
          <w:rFonts w:ascii="Times New Roman" w:hAnsi="Times New Roman"/>
          <w:sz w:val="24"/>
          <w:szCs w:val="24"/>
          <w:u w:val="single"/>
        </w:rPr>
        <w:t xml:space="preserve">ремонтируемого оборудования, в дальнейшем именуется </w:t>
      </w:r>
      <w:r>
        <w:rPr>
          <w:rFonts w:ascii="Times New Roman" w:hAnsi="Times New Roman"/>
          <w:sz w:val="24"/>
          <w:szCs w:val="24"/>
          <w:u w:val="single"/>
        </w:rPr>
        <w:t xml:space="preserve">«</w:t>
      </w:r>
      <w:r>
        <w:rPr>
          <w:rFonts w:ascii="Times New Roman" w:hAnsi="Times New Roman"/>
          <w:sz w:val="24"/>
          <w:szCs w:val="24"/>
          <w:u w:val="single"/>
        </w:rPr>
        <w:t xml:space="preserve">Объект работ</w:t>
      </w:r>
      <w:r>
        <w:rPr>
          <w:rFonts w:ascii="Times New Roman" w:hAnsi="Times New Roman"/>
          <w:sz w:val="24"/>
          <w:szCs w:val="24"/>
          <w:u w:val="single"/>
        </w:rPr>
        <w:t xml:space="preserve">»</w:t>
      </w:r>
      <w:r>
        <w:rPr>
          <w:rFonts w:ascii="Times New Roman" w:hAnsi="Times New Roman"/>
          <w:sz w:val="24"/>
          <w:szCs w:val="24"/>
        </w:rPr>
        <w:t xml:space="preserve">).</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обязуется выполнить по заданию Заказчика работу, указанную в п.</w:t>
      </w:r>
      <w:r>
        <w:rPr>
          <w:rFonts w:ascii="Times New Roman" w:hAnsi="Times New Roman"/>
          <w:sz w:val="24"/>
          <w:szCs w:val="24"/>
        </w:rPr>
        <w:t xml:space="preserve"> </w:t>
      </w:r>
      <w:r>
        <w:rPr>
          <w:rFonts w:ascii="Times New Roman" w:hAnsi="Times New Roman"/>
          <w:sz w:val="24"/>
          <w:szCs w:val="24"/>
        </w:rPr>
        <w:t xml:space="preserve">1.1. </w:t>
      </w:r>
      <w:r>
        <w:rPr>
          <w:rFonts w:ascii="Times New Roman" w:hAnsi="Times New Roman"/>
          <w:sz w:val="24"/>
          <w:szCs w:val="24"/>
        </w:rPr>
        <w:t xml:space="preserve">Договора, сдать ее результат Заказчику в соответствии с условиями и в срок, предусмотренный Договором, а Заказчик обязуется принять и оплатить выполненные работы на условиях Договора.     </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u w:val="single"/>
        </w:rPr>
      </w:pPr>
      <w:r>
        <w:rPr>
          <w:rFonts w:ascii="Times New Roman" w:hAnsi="Times New Roman"/>
          <w:sz w:val="24"/>
          <w:szCs w:val="24"/>
        </w:rPr>
        <w:t xml:space="preserve">Все предусмотренные Договором работы выполняются из материалов ________________(</w:t>
      </w:r>
      <w:r>
        <w:rPr>
          <w:rFonts w:ascii="Times New Roman" w:hAnsi="Times New Roman"/>
          <w:sz w:val="24"/>
          <w:szCs w:val="24"/>
          <w:u w:val="single"/>
        </w:rPr>
        <w:t xml:space="preserve">оговаривается ответственность сторон за комплектацию объекта материалами и оборудованием в соответствии с </w:t>
      </w:r>
      <w:r>
        <w:rPr>
          <w:rFonts w:ascii="Times New Roman" w:hAnsi="Times New Roman"/>
          <w:sz w:val="24"/>
          <w:szCs w:val="24"/>
          <w:u w:val="single"/>
        </w:rPr>
        <w:t xml:space="preserve">Протоколом заседания </w:t>
      </w:r>
      <w:r>
        <w:rPr>
          <w:rFonts w:ascii="Times New Roman" w:hAnsi="Times New Roman"/>
          <w:sz w:val="24"/>
          <w:szCs w:val="24"/>
          <w:u w:val="single"/>
        </w:rPr>
        <w:t xml:space="preserve">К</w:t>
      </w:r>
      <w:r>
        <w:rPr>
          <w:rFonts w:ascii="Times New Roman" w:hAnsi="Times New Roman"/>
          <w:sz w:val="24"/>
          <w:szCs w:val="24"/>
          <w:u w:val="single"/>
        </w:rPr>
        <w:t xml:space="preserve">онкурсной комиссии/очного заседания Закупочной комиссии)</w:t>
      </w:r>
      <w:r>
        <w:rPr>
          <w:rFonts w:ascii="Times New Roman" w:hAnsi="Times New Roman"/>
          <w:sz w:val="24"/>
          <w:szCs w:val="24"/>
          <w:u w:val="single"/>
        </w:rPr>
        <w:t xml:space="preserve">.</w:t>
      </w:r>
      <w:r>
        <w:rPr>
          <w:rStyle w:val="FootnoteReference"/>
          <w:rFonts w:ascii="Times New Roman" w:hAnsi="Times New Roman" w:eastAsia="Times New Roman"/>
          <w:sz w:val="24"/>
          <w:szCs w:val="24"/>
          <w:lang w:eastAsia="en-US"/>
        </w:rPr>
        <w:footnoteReference w:id="1"/>
      </w:r>
      <w:r>
        <w:rPr>
          <w:rFonts w:ascii="Times New Roman" w:hAnsi="Times New Roman"/>
          <w:sz w:val="24"/>
          <w:szCs w:val="24"/>
          <w:u w:val="single"/>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 Виды и объемы ремонтных работ, составляющих предмет </w:t>
      </w:r>
      <w:r>
        <w:rPr>
          <w:rFonts w:ascii="Times New Roman" w:hAnsi="Times New Roman"/>
          <w:sz w:val="24"/>
          <w:szCs w:val="24"/>
        </w:rPr>
        <w:t xml:space="preserve">Д</w:t>
      </w:r>
      <w:r>
        <w:rPr>
          <w:rFonts w:ascii="Times New Roman" w:hAnsi="Times New Roman"/>
          <w:sz w:val="24"/>
          <w:szCs w:val="24"/>
        </w:rPr>
        <w:t xml:space="preserve">оговора, а также требования к ним определяется в Техническом задании на выполнение работ </w:t>
      </w:r>
      <w:r>
        <w:rPr>
          <w:rFonts w:ascii="Times New Roman" w:hAnsi="Times New Roman"/>
          <w:sz w:val="24"/>
          <w:szCs w:val="24"/>
        </w:rPr>
        <w:t xml:space="preserve">и локальной смете с приложением</w:t>
      </w:r>
      <w:r>
        <w:rPr>
          <w:rFonts w:ascii="Times New Roman" w:hAnsi="Times New Roman"/>
          <w:sz w:val="24"/>
          <w:szCs w:val="24"/>
        </w:rPr>
        <w:t xml:space="preserve"> дефектной ведомости ремонтных работ (Приложение №</w:t>
      </w:r>
      <w:r>
        <w:rPr>
          <w:rFonts w:ascii="Times New Roman" w:hAnsi="Times New Roman"/>
          <w:sz w:val="24"/>
          <w:szCs w:val="24"/>
        </w:rPr>
        <w:t xml:space="preserve">____</w:t>
      </w:r>
      <w:r>
        <w:rPr>
          <w:rFonts w:ascii="Times New Roman" w:hAnsi="Times New Roman"/>
          <w:sz w:val="24"/>
          <w:szCs w:val="24"/>
        </w:rPr>
        <w:t xml:space="preserve">). Последовательность и продолжительность выполнения работ определены в Графике производства </w:t>
      </w:r>
      <w:r>
        <w:rPr>
          <w:rFonts w:ascii="Times New Roman" w:hAnsi="Times New Roman"/>
          <w:sz w:val="24"/>
          <w:szCs w:val="24"/>
          <w:lang w:val="ru-RU"/>
        </w:rPr>
        <w:t xml:space="preserve">этапов </w:t>
      </w:r>
      <w:r>
        <w:rPr>
          <w:rFonts w:ascii="Times New Roman" w:hAnsi="Times New Roman"/>
          <w:sz w:val="24"/>
          <w:szCs w:val="24"/>
        </w:rPr>
        <w:t xml:space="preserve">работ (Приложение №</w:t>
      </w:r>
      <w:r>
        <w:rPr>
          <w:rFonts w:ascii="Times New Roman" w:hAnsi="Times New Roman"/>
          <w:sz w:val="24"/>
          <w:szCs w:val="24"/>
        </w:rPr>
        <w:t xml:space="preserve">____</w:t>
      </w:r>
      <w:r>
        <w:rPr>
          <w:rFonts w:ascii="Times New Roman" w:hAnsi="Times New Roman"/>
          <w:sz w:val="24"/>
          <w:szCs w:val="24"/>
        </w:rPr>
        <w:t xml:space="preserve">).</w:t>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Локальные сметы на ремонтные работы составляются в сметно-нормативных базах согласно требованиям Технического задания.</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 я</w:t>
      </w:r>
      <w:r>
        <w:rPr>
          <w:rFonts w:ascii="Times New Roman" w:hAnsi="Times New Roman"/>
          <w:sz w:val="24"/>
          <w:szCs w:val="24"/>
        </w:rPr>
        <w:t xml:space="preserve">вляющимся  неотъемлемой частью Д</w:t>
      </w:r>
      <w:r>
        <w:rPr>
          <w:rFonts w:ascii="Times New Roman" w:hAnsi="Times New Roman"/>
          <w:sz w:val="24"/>
          <w:szCs w:val="24"/>
        </w:rPr>
        <w:t xml:space="preserve">оговора. </w:t>
      </w:r>
    </w:p>
    <w:p>
      <w:pPr>
        <w:pStyle w:val="Normal"/>
        <w:tabs>
          <w:tab w:val="left" w:pos="426" w:leader="none"/>
          <w:tab w:val="left" w:pos="1134" w:leader="none"/>
          <w:tab w:val="left" w:pos="1701" w:leader="none"/>
        </w:tabs>
        <w:spacing w:line="280" w:lineRule="exact"/>
        <w:ind w:firstLine="567"/>
        <w:rPr>
          <w:rFonts w:ascii="Times New Roman" w:hAnsi="Times New Roman"/>
          <w:szCs w:val="24"/>
        </w:rPr>
      </w:pPr>
      <w:r>
        <w:rPr>
          <w:rFonts w:ascii="Times New Roman" w:hAnsi="Times New Roman"/>
          <w:szCs w:val="24"/>
        </w:rPr>
      </w: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color w:val="000000"/>
          <w:szCs w:val="24"/>
        </w:rPr>
      </w:pPr>
      <w:r>
        <w:rPr>
          <w:rFonts w:ascii="Times New Roman" w:hAnsi="Times New Roman"/>
          <w:b/>
          <w:color w:val="000000"/>
          <w:szCs w:val="24"/>
        </w:rPr>
        <w:t xml:space="preserve">Цена Договора</w:t>
      </w:r>
      <w:r>
        <w:rPr>
          <w:rFonts w:ascii="Times New Roman" w:hAnsi="Times New Roman"/>
          <w:b/>
          <w:color w:val="000000"/>
          <w:szCs w:val="24"/>
        </w:rPr>
        <w:t xml:space="preserve">.</w:t>
      </w:r>
      <w:r>
        <w:rPr>
          <w:rFonts w:ascii="Times New Roman" w:hAnsi="Times New Roman"/>
          <w:b/>
          <w:color w:val="000000"/>
          <w:szCs w:val="24"/>
        </w:rPr>
      </w:r>
    </w:p>
    <w:p>
      <w:pPr>
        <w:pStyle w:val="179"/>
        <w:numPr>
          <w:numId w:val="6"/>
          <w:ilvl w:val="1"/>
        </w:numPr>
        <w:tabs>
          <w:tab w:val="left" w:pos="426" w:leader="none"/>
          <w:tab w:val="left" w:pos="1134" w:leader="none"/>
          <w:tab w:val="left" w:pos="1276" w:leader="none"/>
          <w:tab w:val="left" w:pos="1701" w:leader="none"/>
        </w:tabs>
        <w:spacing w:after="0" w:line="240" w:lineRule="auto"/>
        <w:ind w:left="0" w:firstLine="567"/>
        <w:jc w:val="both"/>
        <w:rPr>
          <w:rFonts w:ascii="Times New Roman" w:hAnsi="Times New Roman"/>
          <w:szCs w:val="24"/>
        </w:rPr>
      </w:pPr>
      <w:r>
        <w:rPr>
          <w:rFonts w:ascii="Times New Roman" w:hAnsi="Times New Roman"/>
          <w:sz w:val="24"/>
          <w:szCs w:val="24"/>
        </w:rPr>
        <w:t xml:space="preserve">Цена</w:t>
      </w:r>
      <w:r>
        <w:rPr>
          <w:rFonts w:ascii="Times New Roman" w:hAnsi="Times New Roman"/>
          <w:sz w:val="24"/>
          <w:szCs w:val="24"/>
        </w:rPr>
        <w:t xml:space="preserve"> </w:t>
      </w:r>
      <w:r>
        <w:rPr>
          <w:rFonts w:ascii="Times New Roman" w:hAnsi="Times New Roman"/>
          <w:sz w:val="24"/>
          <w:szCs w:val="24"/>
        </w:rPr>
        <w:t xml:space="preserve">Д</w:t>
      </w:r>
      <w:r>
        <w:rPr>
          <w:rFonts w:ascii="Times New Roman" w:hAnsi="Times New Roman"/>
          <w:sz w:val="24"/>
          <w:szCs w:val="24"/>
        </w:rPr>
        <w:t xml:space="preserve">оговор</w:t>
      </w:r>
      <w:r>
        <w:rPr>
          <w:rFonts w:ascii="Times New Roman" w:hAnsi="Times New Roman"/>
          <w:sz w:val="24"/>
          <w:szCs w:val="24"/>
          <w:lang w:val="ru-RU"/>
        </w:rPr>
        <w:t xml:space="preserve">а</w:t>
      </w:r>
      <w:r>
        <w:rPr>
          <w:rFonts w:ascii="Times New Roman" w:hAnsi="Times New Roman"/>
          <w:sz w:val="24"/>
          <w:szCs w:val="24"/>
        </w:rPr>
        <w:t xml:space="preserve"> </w:t>
      </w:r>
      <w:r>
        <w:rPr>
          <w:rFonts w:ascii="Times New Roman" w:hAnsi="Times New Roman"/>
          <w:sz w:val="24"/>
          <w:szCs w:val="24"/>
        </w:rPr>
        <w:t xml:space="preserve">является твердой и предельной</w:t>
      </w:r>
      <w:r>
        <w:rPr>
          <w:rFonts w:ascii="Times New Roman" w:hAnsi="Times New Roman"/>
          <w:sz w:val="24"/>
          <w:szCs w:val="24"/>
        </w:rPr>
        <w:t xml:space="preserve"> и в соответствии с утвержденной</w:t>
      </w:r>
      <w:r>
        <w:rPr>
          <w:rFonts w:ascii="Times New Roman" w:hAnsi="Times New Roman"/>
          <w:sz w:val="24"/>
          <w:szCs w:val="24"/>
        </w:rPr>
        <w:t xml:space="preserve"> </w:t>
      </w:r>
      <w:r>
        <w:rPr>
          <w:rFonts w:ascii="Times New Roman" w:hAnsi="Times New Roman"/>
          <w:sz w:val="24"/>
          <w:szCs w:val="24"/>
        </w:rPr>
        <w:t xml:space="preserve">сметой (сметами) (</w:t>
      </w:r>
      <w:r>
        <w:rPr>
          <w:rFonts w:ascii="Times New Roman" w:hAnsi="Times New Roman"/>
          <w:sz w:val="24"/>
          <w:szCs w:val="24"/>
        </w:rPr>
        <w:t xml:space="preserve">Приложение № ___</w:t>
      </w:r>
      <w:r>
        <w:rPr>
          <w:rFonts w:ascii="Times New Roman" w:hAnsi="Times New Roman"/>
          <w:sz w:val="24"/>
          <w:szCs w:val="24"/>
        </w:rPr>
        <w:t xml:space="preserve">) составляет</w:t>
      </w:r>
      <w:r>
        <w:rPr>
          <w:rFonts w:ascii="Times New Roman" w:hAnsi="Times New Roman"/>
          <w:sz w:val="24"/>
          <w:szCs w:val="24"/>
        </w:rPr>
        <w:t xml:space="preserve"> </w:t>
      </w:r>
      <w:r>
        <w:rPr>
          <w:rFonts w:ascii="Times New Roman" w:hAnsi="Times New Roman"/>
          <w:sz w:val="24"/>
          <w:szCs w:val="24"/>
        </w:rPr>
        <w:t xml:space="preserve">____________ </w:t>
      </w:r>
      <w:r>
        <w:rPr>
          <w:rFonts w:ascii="Times New Roman" w:hAnsi="Times New Roman"/>
          <w:sz w:val="24"/>
          <w:szCs w:val="24"/>
          <w:lang w:val="ru-RU"/>
        </w:rPr>
        <w:t xml:space="preserve">(__________) </w:t>
      </w:r>
      <w:r>
        <w:rPr>
          <w:rFonts w:ascii="Times New Roman" w:hAnsi="Times New Roman"/>
          <w:sz w:val="24"/>
          <w:szCs w:val="24"/>
        </w:rPr>
        <w:t xml:space="preserve">рублей</w:t>
      </w:r>
      <w:r>
        <w:rPr>
          <w:rFonts w:ascii="Times New Roman" w:hAnsi="Times New Roman"/>
          <w:sz w:val="24"/>
          <w:szCs w:val="24"/>
          <w:lang w:val="ru-RU"/>
        </w:rPr>
        <w:t xml:space="preserve"> ___ копеек</w:t>
      </w:r>
      <w:r>
        <w:rPr>
          <w:rFonts w:ascii="Times New Roman" w:hAnsi="Times New Roman"/>
          <w:sz w:val="24"/>
          <w:szCs w:val="24"/>
        </w:rPr>
        <w:t xml:space="preserve">, кроме того НДС</w:t>
      </w:r>
      <w:r>
        <w:rPr>
          <w:rFonts w:ascii="Times New Roman" w:hAnsi="Times New Roman"/>
          <w:sz w:val="24"/>
          <w:szCs w:val="24"/>
          <w:lang w:val="ru-RU"/>
        </w:rPr>
        <w:t xml:space="preserve"> ___% -</w:t>
      </w:r>
      <w:r>
        <w:rPr>
          <w:rFonts w:ascii="Times New Roman" w:hAnsi="Times New Roman"/>
          <w:sz w:val="24"/>
          <w:szCs w:val="24"/>
        </w:rPr>
        <w:t xml:space="preserve"> ___________ </w:t>
      </w:r>
      <w:r>
        <w:rPr>
          <w:rFonts w:ascii="Times New Roman" w:hAnsi="Times New Roman"/>
          <w:sz w:val="24"/>
          <w:szCs w:val="24"/>
          <w:lang w:val="ru-RU"/>
        </w:rPr>
        <w:t xml:space="preserve">(__________) </w:t>
      </w:r>
      <w:r>
        <w:rPr>
          <w:rFonts w:ascii="Times New Roman" w:hAnsi="Times New Roman"/>
          <w:sz w:val="24"/>
          <w:szCs w:val="24"/>
        </w:rPr>
        <w:t xml:space="preserve">рублей</w:t>
      </w:r>
      <w:r>
        <w:rPr>
          <w:rFonts w:ascii="Times New Roman" w:hAnsi="Times New Roman"/>
          <w:sz w:val="24"/>
          <w:szCs w:val="24"/>
          <w:lang w:val="ru-RU"/>
        </w:rPr>
        <w:t xml:space="preserve"> __ копеек</w:t>
      </w:r>
      <w:r>
        <w:rPr>
          <w:rFonts w:ascii="Times New Roman" w:hAnsi="Times New Roman"/>
          <w:sz w:val="24"/>
          <w:szCs w:val="24"/>
        </w:rPr>
        <w:t xml:space="preserve">, всего</w:t>
      </w:r>
      <w:r>
        <w:rPr>
          <w:rFonts w:ascii="Times New Roman" w:hAnsi="Times New Roman"/>
          <w:sz w:val="24"/>
          <w:szCs w:val="24"/>
          <w:lang w:val="ru-RU"/>
        </w:rPr>
        <w:t xml:space="preserve"> с НДС - </w:t>
      </w:r>
      <w:r>
        <w:rPr>
          <w:rFonts w:ascii="Times New Roman" w:hAnsi="Times New Roman"/>
          <w:sz w:val="24"/>
          <w:szCs w:val="24"/>
        </w:rPr>
        <w:t xml:space="preserve"> ____________ </w:t>
      </w:r>
      <w:r>
        <w:rPr>
          <w:rFonts w:ascii="Times New Roman" w:hAnsi="Times New Roman"/>
          <w:sz w:val="24"/>
          <w:szCs w:val="24"/>
          <w:lang w:val="ru-RU"/>
        </w:rPr>
        <w:t xml:space="preserve">(__________) </w:t>
      </w:r>
      <w:r>
        <w:rPr>
          <w:rFonts w:ascii="Times New Roman" w:hAnsi="Times New Roman"/>
          <w:sz w:val="24"/>
          <w:szCs w:val="24"/>
        </w:rPr>
        <w:t xml:space="preserve">рублей</w:t>
      </w:r>
      <w:r>
        <w:rPr>
          <w:rFonts w:ascii="Times New Roman" w:hAnsi="Times New Roman"/>
          <w:sz w:val="24"/>
          <w:szCs w:val="24"/>
          <w:lang w:val="ru-RU"/>
        </w:rPr>
        <w:t xml:space="preserve"> ___ копеек.</w:t>
      </w:r>
      <w:r>
        <w:rPr>
          <w:rFonts w:ascii="Times New Roman" w:hAnsi="Times New Roman"/>
          <w:szCs w:val="24"/>
        </w:rPr>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Выполнение работ, не предусмотренных Договором и влекущих увеличение </w:t>
      </w:r>
      <w:r>
        <w:rPr>
          <w:rFonts w:ascii="Times New Roman" w:hAnsi="Times New Roman"/>
          <w:szCs w:val="24"/>
        </w:rPr>
        <w:t xml:space="preserve">цены </w:t>
      </w:r>
      <w:r>
        <w:rPr>
          <w:rFonts w:ascii="Times New Roman" w:hAnsi="Times New Roman"/>
          <w:szCs w:val="24"/>
        </w:rPr>
        <w:t xml:space="preserve">работ, без получения предварительного письменного согласия Заказчика на выполнение таких работ осуществляется за счет Подрядчика.  </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Цена</w:t>
      </w:r>
      <w:r>
        <w:rPr>
          <w:rFonts w:ascii="Times New Roman" w:hAnsi="Times New Roman"/>
          <w:sz w:val="24"/>
          <w:szCs w:val="24"/>
        </w:rPr>
        <w:t xml:space="preserve">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Style w:val="FootnoteReference"/>
          <w:rFonts w:ascii="Times New Roman" w:hAnsi="Times New Roman"/>
          <w:sz w:val="24"/>
          <w:szCs w:val="24"/>
        </w:rPr>
        <w:footnoteReference w:id="2"/>
      </w:r>
      <w:r>
        <w:rPr>
          <w:rFonts w:ascii="Times New Roman" w:hAnsi="Times New Roman"/>
          <w:sz w:val="24"/>
          <w:szCs w:val="24"/>
        </w:rPr>
        <w:t xml:space="preserve">Заказчик производит авансовый платеж Подрядчику в размере:</w:t>
      </w:r>
    </w:p>
    <w:p>
      <w:pPr>
        <w:pStyle w:val="Normal"/>
        <w:tabs>
          <w:tab w:val="left" w:pos="1134" w:leader="none"/>
          <w:tab w:val="left" w:pos="1418" w:leader="none"/>
        </w:tabs>
        <w:spacing w:line="280" w:lineRule="exact"/>
        <w:ind w:right="-5" w:firstLine="567"/>
        <w:jc w:val="both"/>
        <w:rPr>
          <w:rFonts w:ascii="Times New Roman" w:hAnsi="Times New Roman"/>
          <w:bCs/>
          <w:szCs w:val="24"/>
        </w:rPr>
      </w:pPr>
      <w:r>
        <w:rPr>
          <w:rFonts w:ascii="Times New Roman" w:hAnsi="Times New Roman"/>
          <w:bCs/>
          <w:szCs w:val="24"/>
        </w:rPr>
        <w:t xml:space="preserve">______________%</w:t>
      </w:r>
      <w:r>
        <w:rPr>
          <w:rStyle w:val="FootnoteReference"/>
          <w:rFonts w:ascii="Times New Roman" w:hAnsi="Times New Roman"/>
        </w:rPr>
        <w:footnoteReference w:id="3"/>
      </w:r>
      <w:r>
        <w:rPr>
          <w:rFonts w:ascii="Times New Roman" w:hAnsi="Times New Roman"/>
          <w:bCs/>
          <w:szCs w:val="24"/>
        </w:rPr>
        <w:t xml:space="preserve"> от цены</w:t>
      </w:r>
      <w:r>
        <w:rPr>
          <w:rFonts w:ascii="Times New Roman" w:hAnsi="Times New Roman"/>
        </w:rPr>
        <w:t xml:space="preserve"> Договора,</w:t>
      </w:r>
      <w:r>
        <w:rPr>
          <w:rFonts w:ascii="Times New Roman" w:hAnsi="Times New Roman"/>
          <w:bCs/>
          <w:szCs w:val="24"/>
        </w:rPr>
        <w:t xml:space="preserve"> для приобретения Подрядчиком материалов и оборудования, что составляет </w:t>
      </w:r>
      <w:r>
        <w:rPr>
          <w:rFonts w:ascii="Times New Roman" w:hAnsi="Times New Roman"/>
        </w:rPr>
        <w:t xml:space="preserve">____________ рублей ___ копеек и  в текущих ценах ____________ (__________) рублей ___ копеек, кроме того НДС ___% - ___________ (__________) рублей __ копеек, всего с НДС -  ____________ (__________) рублей ___ копеек</w:t>
      </w:r>
      <w:r>
        <w:rPr>
          <w:rFonts w:ascii="Times New Roman" w:hAnsi="Times New Roman"/>
          <w:bCs/>
          <w:szCs w:val="24"/>
        </w:rPr>
        <w:t xml:space="preserve">;</w:t>
      </w:r>
    </w:p>
    <w:p>
      <w:pPr>
        <w:pStyle w:val="Normal"/>
        <w:tabs>
          <w:tab w:val="left" w:pos="1134" w:leader="none"/>
          <w:tab w:val="left" w:pos="1418" w:leader="none"/>
        </w:tabs>
        <w:spacing w:line="280" w:lineRule="exact"/>
        <w:ind w:right="-5" w:firstLine="567"/>
        <w:jc w:val="both"/>
        <w:rPr>
          <w:rFonts w:ascii="Times New Roman" w:hAnsi="Times New Roman"/>
          <w:bCs/>
          <w:szCs w:val="24"/>
        </w:rPr>
      </w:pPr>
      <w:r>
        <w:rPr>
          <w:rFonts w:ascii="Times New Roman" w:hAnsi="Times New Roman"/>
          <w:bCs/>
          <w:szCs w:val="24"/>
        </w:rPr>
        <w:t xml:space="preserve">Для получения аванса Подрядчик выставляет Заказчику счет на оплату.</w:t>
      </w:r>
    </w:p>
    <w:p>
      <w:pPr>
        <w:pStyle w:val="Normal"/>
        <w:tabs>
          <w:tab w:val="left" w:pos="426" w:leader="none"/>
          <w:tab w:val="left" w:pos="1134" w:leader="none"/>
          <w:tab w:val="left" w:pos="1701" w:leader="none"/>
        </w:tabs>
        <w:spacing w:line="280" w:lineRule="exact"/>
        <w:ind w:firstLine="567"/>
        <w:rPr>
          <w:rFonts w:ascii="Times New Roman" w:hAnsi="Times New Roman"/>
          <w:b/>
          <w:szCs w:val="24"/>
        </w:rPr>
      </w:pPr>
      <w:r>
        <w:rPr>
          <w:rFonts w:ascii="Times New Roman" w:hAnsi="Times New Roman"/>
          <w:b/>
          <w:szCs w:val="24"/>
        </w:rPr>
      </w: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color w:val="000000"/>
          <w:szCs w:val="24"/>
        </w:rPr>
      </w:pPr>
      <w:r>
        <w:rPr>
          <w:rFonts w:ascii="Times New Roman" w:hAnsi="Times New Roman"/>
          <w:b/>
          <w:color w:val="000000"/>
          <w:szCs w:val="24"/>
        </w:rPr>
        <w:t xml:space="preserve">Приемка работ и порядок расчетов</w:t>
      </w:r>
      <w:r>
        <w:rPr>
          <w:rFonts w:ascii="Times New Roman" w:hAnsi="Times New Roman"/>
          <w:b/>
          <w:color w:val="000000"/>
          <w:szCs w:val="24"/>
        </w:rPr>
        <w:t xml:space="preserve">.</w:t>
      </w:r>
      <w:r>
        <w:rPr>
          <w:rFonts w:ascii="Times New Roman" w:hAnsi="Times New Roman"/>
          <w:b/>
          <w:color w:val="000000"/>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Приемка выполненных работ производится Заказчиком в течение </w:t>
      </w:r>
      <w:r>
        <w:rPr>
          <w:rFonts w:ascii="Times New Roman" w:hAnsi="Times New Roman"/>
          <w:sz w:val="24"/>
          <w:szCs w:val="24"/>
        </w:rPr>
        <w:t xml:space="preserve">14 дней</w:t>
      </w:r>
      <w:r>
        <w:rPr>
          <w:rFonts w:ascii="Times New Roman" w:hAnsi="Times New Roman"/>
          <w:sz w:val="24"/>
          <w:szCs w:val="24"/>
        </w:rPr>
        <w:t xml:space="preserve"> </w:t>
      </w:r>
      <w:r>
        <w:rPr>
          <w:rFonts w:ascii="Times New Roman" w:hAnsi="Times New Roman"/>
          <w:sz w:val="24"/>
          <w:szCs w:val="24"/>
          <w:lang w:val="ru-RU"/>
        </w:rPr>
        <w:t xml:space="preserve">с момента</w:t>
      </w:r>
      <w:r>
        <w:rPr>
          <w:rFonts w:ascii="Times New Roman" w:hAnsi="Times New Roman"/>
          <w:sz w:val="24"/>
          <w:szCs w:val="24"/>
        </w:rPr>
        <w:t xml:space="preserve"> </w:t>
      </w:r>
      <w:r>
        <w:rPr>
          <w:rFonts w:ascii="Times New Roman" w:hAnsi="Times New Roman"/>
          <w:sz w:val="24"/>
          <w:szCs w:val="24"/>
        </w:rPr>
        <w:t xml:space="preserve">письменно</w:t>
      </w:r>
      <w:r>
        <w:rPr>
          <w:rFonts w:ascii="Times New Roman" w:hAnsi="Times New Roman"/>
          <w:sz w:val="24"/>
          <w:szCs w:val="24"/>
          <w:lang w:val="ru-RU"/>
        </w:rPr>
        <w:t xml:space="preserve">го</w:t>
      </w:r>
      <w:r>
        <w:rPr>
          <w:rFonts w:ascii="Times New Roman" w:hAnsi="Times New Roman"/>
          <w:sz w:val="24"/>
          <w:szCs w:val="24"/>
        </w:rPr>
        <w:t xml:space="preserve"> уведомлени</w:t>
      </w:r>
      <w:r>
        <w:rPr>
          <w:rFonts w:ascii="Times New Roman" w:hAnsi="Times New Roman"/>
          <w:sz w:val="24"/>
          <w:szCs w:val="24"/>
          <w:lang w:val="ru-RU"/>
        </w:rPr>
        <w:t xml:space="preserve">я</w:t>
      </w:r>
      <w:r>
        <w:rPr>
          <w:rFonts w:ascii="Times New Roman" w:hAnsi="Times New Roman"/>
          <w:sz w:val="24"/>
          <w:szCs w:val="24"/>
        </w:rPr>
        <w:t xml:space="preserve"> Заказчика о завершении работ и готовности оборудования к включению в работу</w:t>
      </w:r>
      <w:r>
        <w:rPr>
          <w:rFonts w:ascii="Times New Roman" w:hAnsi="Times New Roman"/>
          <w:sz w:val="24"/>
          <w:szCs w:val="24"/>
          <w:lang w:val="ru-RU"/>
        </w:rPr>
        <w:t xml:space="preserve"> с передачей ему</w:t>
      </w:r>
      <w:r>
        <w:rPr>
          <w:rFonts w:ascii="Times New Roman" w:hAnsi="Times New Roman"/>
          <w:sz w:val="24"/>
          <w:szCs w:val="24"/>
        </w:rPr>
        <w:t xml:space="preserve"> акт</w:t>
      </w:r>
      <w:r>
        <w:rPr>
          <w:rFonts w:ascii="Times New Roman" w:hAnsi="Times New Roman"/>
          <w:sz w:val="24"/>
          <w:szCs w:val="24"/>
        </w:rPr>
        <w:t xml:space="preserve">а</w:t>
      </w:r>
      <w:r>
        <w:rPr>
          <w:rFonts w:ascii="Times New Roman" w:hAnsi="Times New Roman"/>
          <w:sz w:val="24"/>
          <w:szCs w:val="24"/>
        </w:rPr>
        <w:t xml:space="preserve"> приемки выполненных работ по форме КС-2, </w:t>
      </w:r>
      <w:r>
        <w:rPr>
          <w:rFonts w:ascii="Times New Roman" w:hAnsi="Times New Roman"/>
          <w:sz w:val="24"/>
          <w:szCs w:val="24"/>
        </w:rPr>
        <w:t xml:space="preserve">справки о стоимости выполненых работ и затрат по форме </w:t>
      </w:r>
      <w:r>
        <w:rPr>
          <w:rFonts w:ascii="Times New Roman" w:hAnsi="Times New Roman"/>
          <w:sz w:val="24"/>
          <w:szCs w:val="24"/>
        </w:rPr>
        <w:t xml:space="preserve">КС-3 в соответствии с Графиком производства </w:t>
      </w:r>
      <w:r>
        <w:rPr>
          <w:rFonts w:ascii="Times New Roman" w:hAnsi="Times New Roman"/>
          <w:sz w:val="24"/>
          <w:szCs w:val="24"/>
          <w:lang w:val="ru-RU"/>
        </w:rPr>
        <w:t xml:space="preserve">этапов </w:t>
      </w:r>
      <w:r>
        <w:rPr>
          <w:rFonts w:ascii="Times New Roman" w:hAnsi="Times New Roman"/>
          <w:sz w:val="24"/>
          <w:szCs w:val="24"/>
        </w:rPr>
        <w:t xml:space="preserve">работ (Приложение №</w:t>
      </w:r>
      <w:r>
        <w:rPr>
          <w:rFonts w:ascii="Times New Roman" w:hAnsi="Times New Roman"/>
          <w:sz w:val="24"/>
          <w:szCs w:val="24"/>
        </w:rPr>
        <w:t xml:space="preserve">____</w:t>
      </w:r>
      <w:r>
        <w:rPr>
          <w:rFonts w:ascii="Times New Roman" w:hAnsi="Times New Roman"/>
          <w:sz w:val="24"/>
          <w:szCs w:val="24"/>
        </w:rPr>
        <w:t xml:space="preserve">)</w:t>
      </w:r>
      <w:r>
        <w:rPr>
          <w:rFonts w:ascii="Times New Roman" w:hAnsi="Times New Roman"/>
          <w:sz w:val="24"/>
          <w:szCs w:val="24"/>
          <w:lang w:val="ru-RU"/>
        </w:rPr>
        <w:t xml:space="preserve"> и иных документов, предусмотренных Договором и требованиями Технического задания (Приложение № ___ )</w:t>
      </w:r>
      <w:r>
        <w:rPr>
          <w:rFonts w:ascii="Times New Roman" w:hAnsi="Times New Roman"/>
          <w:sz w:val="24"/>
          <w:szCs w:val="24"/>
        </w:rPr>
        <w:t xml:space="preserve">.</w:t>
      </w:r>
      <w:r>
        <w:rPr>
          <w:rFonts w:ascii="Times New Roman" w:hAnsi="Times New Roman"/>
          <w:sz w:val="24"/>
          <w:szCs w:val="24"/>
        </w:rPr>
        <w:t xml:space="preserve"> </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Заказчик производит расчет с Подрядчиком по факту выполнения работ или отдельного этапа работ после подписания сторонами акта сдачи-приемки работ по форме КС-2.</w:t>
      </w:r>
      <w:r>
        <w:rPr>
          <w:rFonts w:ascii="Times New Roman" w:hAnsi="Times New Roman"/>
          <w:sz w:val="24"/>
          <w:szCs w:val="24"/>
        </w:rPr>
        <w:t xml:space="preserve"> </w:t>
      </w:r>
      <w:r>
        <w:rPr>
          <w:rFonts w:ascii="Times New Roman" w:hAnsi="Times New Roman"/>
          <w:sz w:val="24"/>
          <w:szCs w:val="24"/>
        </w:rPr>
        <w:t xml:space="preserve">Акты учитывают объемы фактически выполненных работ по локальной смете (сметам) и калькуляциям.</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u w:val="single"/>
        </w:rPr>
      </w:pPr>
      <w:r>
        <w:rPr>
          <w:rFonts w:ascii="Times New Roman" w:hAnsi="Times New Roman"/>
          <w:sz w:val="24"/>
          <w:szCs w:val="24"/>
        </w:rPr>
        <w:t xml:space="preserve">Оплата работ по Договору производится путем перечисления суммы платежа на расчетный счет Подрядчика</w:t>
      </w:r>
      <w:r>
        <w:rPr>
          <w:rFonts w:ascii="Times New Roman" w:hAnsi="Times New Roman"/>
          <w:sz w:val="24"/>
          <w:szCs w:val="24"/>
        </w:rPr>
        <w:t xml:space="preserve">. </w:t>
      </w:r>
      <w:r>
        <w:rPr>
          <w:rFonts w:ascii="Times New Roman" w:hAnsi="Times New Roman"/>
          <w:sz w:val="24"/>
          <w:szCs w:val="24"/>
        </w:rPr>
        <w:t xml:space="preserve">Датой платежа считается дата списания денежных средств с расчетного счета Заказчика.</w:t>
      </w:r>
      <w:r>
        <w:rPr>
          <w:rFonts w:ascii="Times New Roman" w:hAnsi="Times New Roman"/>
          <w:sz w:val="24"/>
          <w:szCs w:val="24"/>
          <w:u w:val="single"/>
        </w:rPr>
      </w:r>
    </w:p>
    <w:p>
      <w:pPr>
        <w:pStyle w:val="179"/>
        <w:numPr>
          <w:numId w:val="6"/>
          <w:ilvl w:val="1"/>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Оплата принятых работ производится Заказчиком в течение ___</w:t>
      </w:r>
      <w:r>
        <w:rPr>
          <w:rStyle w:val="FootnoteReference"/>
          <w:rFonts w:ascii="Times New Roman" w:hAnsi="Times New Roman"/>
          <w:sz w:val="24"/>
          <w:szCs w:val="24"/>
          <w:lang w:eastAsia="en-US"/>
        </w:rPr>
        <w:footnoteReference w:id="4"/>
      </w:r>
      <w:r>
        <w:rPr>
          <w:rStyle w:val="FootnoteReference"/>
          <w:rFonts w:ascii="Times New Roman" w:hAnsi="Times New Roman" w:eastAsia="Times"/>
          <w:sz w:val="24"/>
          <w:szCs w:val="24"/>
        </w:rPr>
        <w:t xml:space="preserve"> </w:t>
      </w:r>
      <w:r>
        <w:rPr>
          <w:rFonts w:ascii="Times New Roman" w:hAnsi="Times New Roman"/>
          <w:sz w:val="24"/>
          <w:szCs w:val="24"/>
        </w:rPr>
        <w:t xml:space="preserve">со дня подписания Сторонами акта о приемке выполненых</w:t>
      </w:r>
      <w:r>
        <w:rPr>
          <w:rFonts w:ascii="Times New Roman" w:hAnsi="Times New Roman"/>
          <w:sz w:val="24"/>
          <w:szCs w:val="24"/>
        </w:rPr>
        <w:t xml:space="preserve"> работ по форме КС-2 и справок о стоимости выполненных работ и затрат по форме КС-3</w:t>
      </w:r>
      <w:r>
        <w:rPr>
          <w:rFonts w:ascii="Times New Roman" w:hAnsi="Times New Roman"/>
          <w:bCs/>
          <w:sz w:val="24"/>
          <w:szCs w:val="24"/>
        </w:rPr>
        <w:t xml:space="preserve"> в соответствии с Графиком производства этапов работ</w:t>
      </w:r>
      <w:r>
        <w:rPr>
          <w:rFonts w:ascii="Times New Roman" w:hAnsi="Times New Roman"/>
          <w:sz w:val="24"/>
          <w:szCs w:val="24"/>
        </w:rPr>
        <w:t xml:space="preserve">,</w:t>
      </w:r>
      <w:r>
        <w:rPr>
          <w:rFonts w:ascii="Times New Roman" w:hAnsi="Times New Roman"/>
          <w:bCs/>
          <w:sz w:val="24"/>
          <w:szCs w:val="24"/>
        </w:rPr>
        <w:t xml:space="preserve"> и предоставления Подрядчиком счета-фактуры, оформленной в соответствии с требованиями налогового законодательства,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w:t>
      </w:r>
      <w:r>
        <w:rPr>
          <w:rStyle w:val="FootnoteReference"/>
          <w:rFonts w:ascii="Times New Roman" w:hAnsi="Times New Roman"/>
          <w:sz w:val="24"/>
          <w:szCs w:val="24"/>
        </w:rPr>
        <w:footnoteReference w:id="5"/>
      </w:r>
      <w:r>
        <w:rPr>
          <w:rFonts w:ascii="Times New Roman" w:hAnsi="Times New Roman"/>
          <w:bCs/>
          <w:sz w:val="24"/>
          <w:szCs w:val="24"/>
        </w:rPr>
        <w:t xml:space="preserve">, предусмотренных Договором (исчисление срока осуществляется от наиболее поздней даты любого из вышеуказанных событий).</w:t>
      </w:r>
      <w:r>
        <w:rPr>
          <w:rFonts w:ascii="Times New Roman" w:hAnsi="Times New Roman"/>
          <w:sz w:val="24"/>
          <w:szCs w:val="24"/>
        </w:rPr>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Оплата досрочно принятых результатов работ (отдельных этапов работ) производится в соответствии, в сроки и в пределах сумм, установленных Графиком финансирования работ.</w:t>
      </w:r>
      <w:r>
        <w:rPr>
          <w:rFonts w:ascii="Times New Roman" w:hAnsi="Times New Roman"/>
          <w:szCs w:val="24"/>
        </w:rPr>
        <w:t xml:space="preserve"> Подрядчик не имеет права требовать от Заказчика оплаты досрочно принятых результатов работ (отдельных этапов работ) до наступления срока, установленного Графиком финансирования для оплаты этих работ. По решению Заказчика оплата досрочно принятых результатов работ (отдельных этапов работ) может быть произведена ранее сроков, установленных Графиком финансирования работ, после подписания сторонами акта о прие</w:t>
      </w:r>
      <w:r>
        <w:rPr>
          <w:rFonts w:ascii="Times New Roman" w:hAnsi="Times New Roman"/>
          <w:szCs w:val="24"/>
        </w:rPr>
        <w:t xml:space="preserve">мке выполненных работ по форме </w:t>
      </w:r>
      <w:r>
        <w:rPr>
          <w:rFonts w:ascii="Times New Roman" w:hAnsi="Times New Roman"/>
          <w:szCs w:val="24"/>
        </w:rPr>
        <w:t xml:space="preserve">КС-2 и справки о стоимости выполн</w:t>
      </w:r>
      <w:r>
        <w:rPr>
          <w:rFonts w:ascii="Times New Roman" w:hAnsi="Times New Roman"/>
          <w:szCs w:val="24"/>
        </w:rPr>
        <w:t xml:space="preserve">енных работ и затрат по форме КС-3, </w:t>
      </w:r>
      <w:r>
        <w:rPr>
          <w:rFonts w:ascii="Times New Roman" w:hAnsi="Times New Roman"/>
          <w:szCs w:val="24"/>
        </w:rPr>
        <w:t xml:space="preserve">но не ранее </w:t>
      </w:r>
      <w:r>
        <w:rPr>
          <w:rFonts w:ascii="Times New Roman" w:hAnsi="Times New Roman"/>
          <w:szCs w:val="24"/>
        </w:rPr>
        <w:t xml:space="preserve">истечения 5 дней с </w:t>
      </w:r>
      <w:r>
        <w:rPr>
          <w:rFonts w:ascii="Times New Roman" w:hAnsi="Times New Roman"/>
          <w:szCs w:val="24"/>
        </w:rPr>
        <w:t xml:space="preserve">момента надлежащего исполнения Подрядчиком Договора в части заключения договора страхования и предоставления</w:t>
      </w:r>
      <w:r>
        <w:rPr>
          <w:rFonts w:ascii="Times New Roman" w:hAnsi="Times New Roman"/>
          <w:szCs w:val="24"/>
        </w:rPr>
        <w:t xml:space="preserve"> финансового обеспечения</w:t>
      </w:r>
      <w:r>
        <w:rPr>
          <w:rStyle w:val="FootnoteReference"/>
          <w:rFonts w:ascii="Times New Roman" w:hAnsi="Times New Roman"/>
          <w:szCs w:val="24"/>
        </w:rPr>
        <w:footnoteReference w:id="6"/>
      </w:r>
      <w:r>
        <w:rPr>
          <w:rFonts w:ascii="Times New Roman" w:hAnsi="Times New Roman"/>
          <w:szCs w:val="24"/>
        </w:rPr>
        <w:t xml:space="preserve">,</w:t>
      </w:r>
      <w:r>
        <w:rPr>
          <w:rFonts w:ascii="Times New Roman" w:hAnsi="Times New Roman"/>
          <w:szCs w:val="24"/>
        </w:rPr>
        <w:t xml:space="preserve"> предусмотренных Договором.</w:t>
      </w:r>
    </w:p>
    <w:p>
      <w:pPr>
        <w:pStyle w:val="Normal"/>
        <w:tabs>
          <w:tab w:val="left" w:pos="426" w:leader="none"/>
          <w:tab w:val="left" w:pos="1134" w:leader="none"/>
          <w:tab w:val="left" w:pos="1560"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pPr>
        <w:pStyle w:val="UserStyle_30"/>
        <w:numPr>
          <w:numId w:val="0"/>
          <w:ilvl w:val="0"/>
        </w:numPr>
        <w:tabs>
          <w:tab w:val="left" w:pos="1134" w:leader="none"/>
        </w:tabs>
        <w:spacing w:line="280" w:lineRule="exact"/>
        <w:ind w:firstLine="567"/>
        <w:rPr>
          <w:b/>
          <w:bCs/>
        </w:rPr>
      </w:pPr>
      <w:r>
        <w:rPr>
          <w:rStyle w:val="FootnoteReference"/>
        </w:rPr>
        <w:footnoteReference w:id="7"/>
      </w:r>
      <w:r>
        <w:t xml:space="preserve">Оплата</w:t>
      </w:r>
      <w:r>
        <w:rPr>
          <w:bCs/>
        </w:rPr>
        <w:t xml:space="preserve"> за выполненные работы осуществляется с учетом:</w:t>
      </w:r>
      <w:r>
        <w:rPr>
          <w:b/>
          <w:bCs/>
        </w:rPr>
      </w:r>
    </w:p>
    <w:p>
      <w:pPr>
        <w:pStyle w:val="BodyTextIndent2"/>
        <w:tabs>
          <w:tab w:val="left" w:pos="1134" w:leader="none"/>
          <w:tab w:val="left" w:pos="1418" w:leader="none"/>
        </w:tabs>
        <w:spacing w:after="0" w:line="280" w:lineRule="exact"/>
        <w:ind w:left="0" w:right="-5" w:firstLine="567"/>
        <w:jc w:val="both"/>
        <w:rPr>
          <w:rFonts w:ascii="Times New Roman" w:hAnsi="Times New Roman"/>
          <w:bCs/>
          <w:szCs w:val="24"/>
        </w:rPr>
      </w:pPr>
      <w:r>
        <w:rPr>
          <w:rFonts w:ascii="Times New Roman" w:hAnsi="Times New Roman"/>
          <w:bCs/>
          <w:szCs w:val="24"/>
        </w:rPr>
        <w:t xml:space="preserve">- _______% зачета произведенных авансовых платежей (п. </w:t>
      </w:r>
      <w:r>
        <w:rPr>
          <w:rFonts w:ascii="Times New Roman" w:hAnsi="Times New Roman"/>
        </w:rPr>
        <w:t xml:space="preserve">2.3</w:t>
      </w:r>
      <w:r>
        <w:rPr>
          <w:rFonts w:ascii="Times New Roman" w:hAnsi="Times New Roman"/>
          <w:bCs/>
          <w:szCs w:val="24"/>
        </w:rPr>
        <w:t xml:space="preserve"> Договора);</w:t>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bCs/>
          <w:szCs w:val="24"/>
        </w:rPr>
        <w:t xml:space="preserve">- удержания </w:t>
      </w:r>
      <w:r>
        <w:rPr>
          <w:rFonts w:ascii="Times New Roman" w:hAnsi="Times New Roman"/>
          <w:szCs w:val="24"/>
        </w:rPr>
        <w:t xml:space="preserve">в порядке и на условиях, предусмотренных Договором</w:t>
      </w:r>
      <w:r>
        <w:rPr>
          <w:rStyle w:val="FootnoteReference"/>
          <w:rFonts w:ascii="Times New Roman" w:hAnsi="Times New Roman"/>
          <w:i/>
        </w:rPr>
        <w:footnoteReference w:id="8"/>
      </w:r>
      <w:r>
        <w:rPr>
          <w:rFonts w:ascii="Times New Roman" w:hAnsi="Times New Roman"/>
          <w:bCs/>
          <w:szCs w:val="24"/>
        </w:rPr>
        <w:t xml:space="preserve">.</w:t>
      </w:r>
      <w:r>
        <w:rPr>
          <w:rFonts w:ascii="Times New Roman" w:hAnsi="Times New Roman"/>
          <w:szCs w:val="24"/>
        </w:rPr>
      </w:r>
    </w:p>
    <w:p>
      <w:pPr>
        <w:pStyle w:val="179"/>
        <w:numPr>
          <w:numId w:val="6"/>
          <w:ilvl w:val="1"/>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Окончательный расчет за выполненные работы производится Заказчиком </w:t>
      </w:r>
      <w:r>
        <w:rPr>
          <w:rFonts w:ascii="Times New Roman" w:hAnsi="Times New Roman"/>
          <w:sz w:val="24"/>
          <w:szCs w:val="24"/>
          <w:lang w:val="ru-RU"/>
        </w:rPr>
        <w:t xml:space="preserve">в следующем порядке:</w:t>
      </w:r>
      <w:r>
        <w:rPr>
          <w:rFonts w:ascii="Times New Roman" w:hAnsi="Times New Roman"/>
          <w:sz w:val="24"/>
          <w:szCs w:val="24"/>
        </w:rPr>
      </w:r>
    </w:p>
    <w:p>
      <w:pPr>
        <w:pStyle w:val="Normal"/>
        <w:tabs>
          <w:tab w:val="left" w:pos="1134" w:leader="none"/>
        </w:tabs>
        <w:spacing w:line="280" w:lineRule="exact"/>
        <w:ind w:firstLine="567"/>
        <w:jc w:val="both"/>
        <w:rPr>
          <w:rFonts w:ascii="Times New Roman" w:hAnsi="Times New Roman"/>
          <w:szCs w:val="24"/>
        </w:rPr>
      </w:pPr>
      <w:r>
        <w:rPr>
          <w:rFonts w:ascii="Times New Roman" w:hAnsi="Times New Roman"/>
          <w:szCs w:val="24"/>
        </w:rPr>
        <w:t xml:space="preserve">в случае предоставления Подрядчиком финансового обеспечения и договора страхования, предусмотренных Договором - не позднее ___</w:t>
      </w:r>
      <w:r>
        <w:rPr>
          <w:rStyle w:val="FootnoteReference"/>
          <w:rFonts w:ascii="Times New Roman" w:hAnsi="Times New Roman"/>
          <w:szCs w:val="24"/>
        </w:rPr>
        <w:footnoteReference w:id="9"/>
      </w:r>
      <w:r>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pPr>
        <w:pStyle w:val="Normal"/>
        <w:tabs>
          <w:tab w:val="left" w:pos="1134" w:leader="none"/>
        </w:tabs>
        <w:spacing w:line="280" w:lineRule="exact"/>
        <w:ind w:firstLine="567"/>
        <w:jc w:val="both"/>
        <w:rPr>
          <w:rFonts w:ascii="Times New Roman" w:hAnsi="Times New Roman"/>
          <w:szCs w:val="24"/>
        </w:rPr>
      </w:pPr>
      <w:r>
        <w:rPr>
          <w:rFonts w:ascii="Times New Roman" w:hAnsi="Times New Roman"/>
          <w:szCs w:val="24"/>
        </w:rPr>
        <w:t xml:space="preserve">в случае непредоставления Подрядчиком финансового обеспечения, предусмотренного Договором, - не позднее ___</w:t>
      </w:r>
      <w:r>
        <w:rPr>
          <w:rStyle w:val="FootnoteReference"/>
          <w:rFonts w:ascii="Times New Roman" w:hAnsi="Times New Roman"/>
          <w:szCs w:val="24"/>
        </w:rPr>
        <w:footnoteReference w:id="10"/>
      </w:r>
      <w:r>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pPr>
        <w:pStyle w:val="Normal"/>
        <w:tabs>
          <w:tab w:val="left" w:pos="1134" w:leader="none"/>
        </w:tabs>
        <w:spacing w:line="280" w:lineRule="exact"/>
        <w:ind w:firstLine="567"/>
        <w:jc w:val="both"/>
        <w:rPr>
          <w:rFonts w:ascii="Times New Roman" w:hAnsi="Times New Roman"/>
          <w:szCs w:val="24"/>
        </w:rPr>
      </w:pPr>
      <w:r>
        <w:rPr>
          <w:rFonts w:ascii="Times New Roman" w:hAnsi="Times New Roman"/>
          <w:szCs w:val="24"/>
        </w:rPr>
        <w:t xml:space="preserve">в случае непредоставления  Подрядчиком договора страхования, предусмотренного Договором - не позднее ___</w:t>
      </w:r>
      <w:r>
        <w:rPr>
          <w:rStyle w:val="FootnoteReference"/>
          <w:rFonts w:ascii="Times New Roman" w:hAnsi="Times New Roman"/>
          <w:szCs w:val="24"/>
        </w:rPr>
        <w:footnoteReference w:id="11"/>
      </w:r>
      <w:r>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 и истечения гарантийного срока, предусмотренного Договором.</w:t>
      </w:r>
      <w:r>
        <w:rPr>
          <w:rFonts w:ascii="Times New Roman" w:hAnsi="Times New Roman"/>
          <w:szCs w:val="24"/>
        </w:rPr>
      </w:r>
    </w:p>
    <w:p>
      <w:pPr>
        <w:pStyle w:val="UserStyle_30"/>
        <w:numPr>
          <w:numId w:val="0"/>
          <w:ilvl w:val="0"/>
        </w:numPr>
        <w:tabs>
          <w:tab w:val="left" w:pos="1134" w:leader="none"/>
        </w:tabs>
        <w:spacing w:line="280" w:lineRule="exact"/>
        <w:ind w:firstLine="567"/>
      </w:pPr>
      <w:r>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Pr>
          <w:snapToGrid w:val="0"/>
          <w:lang w:val="ru-RU"/>
        </w:rPr>
        <w:t xml:space="preserve">А</w:t>
      </w:r>
      <w:r>
        <w:t xml:space="preserve">ктом </w:t>
      </w:r>
      <w:r>
        <w:t xml:space="preserve">о выполнении</w:t>
      </w:r>
      <w:r>
        <w:t xml:space="preserve"> всех работ по Договору, в сумме, не превышающей </w:t>
      </w:r>
      <w:r>
        <w:rPr>
          <w:lang w:val="ru-RU"/>
        </w:rPr>
        <w:t xml:space="preserve">Ц</w:t>
      </w:r>
      <w:r>
        <w:t xml:space="preserve">ены договора, установленной п. 2.1 Договора.</w:t>
      </w:r>
    </w:p>
    <w:p>
      <w:pPr>
        <w:pStyle w:val="179"/>
        <w:numPr>
          <w:numId w:val="6"/>
          <w:ilvl w:val="1"/>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целях надлежащего оформления исполнения договора Стороны договорились </w:t>
      </w:r>
      <w:r>
        <w:rPr>
          <w:rFonts w:ascii="Times New Roman" w:hAnsi="Times New Roman"/>
          <w:sz w:val="24"/>
          <w:szCs w:val="24"/>
        </w:rPr>
        <w:t xml:space="preserve">о </w:t>
      </w:r>
      <w:r>
        <w:rPr>
          <w:rFonts w:ascii="Times New Roman" w:hAnsi="Times New Roman"/>
          <w:sz w:val="24"/>
          <w:szCs w:val="24"/>
        </w:rPr>
        <w:t xml:space="preserve">применении унифицированных форм, утвержденных </w:t>
      </w:r>
      <w:r>
        <w:rPr>
          <w:rFonts w:ascii="Times New Roman" w:hAnsi="Times New Roman"/>
          <w:sz w:val="24"/>
          <w:szCs w:val="24"/>
        </w:rPr>
        <w:t xml:space="preserve">Постановлением</w:t>
      </w:r>
      <w:r>
        <w:rPr>
          <w:rFonts w:ascii="Times New Roman" w:hAnsi="Times New Roman"/>
          <w:sz w:val="24"/>
          <w:szCs w:val="24"/>
        </w:rPr>
        <w:t xml:space="preserve"> Госкомстата России от 11.11.1999  № 100, в том числе КС-2, КС-3</w:t>
      </w:r>
      <w:r>
        <w:rPr>
          <w:rStyle w:val="FootnoteReference"/>
          <w:rFonts w:ascii="Times New Roman" w:hAnsi="Times New Roman"/>
          <w:sz w:val="24"/>
          <w:szCs w:val="24"/>
        </w:rPr>
        <w:footnoteReference w:id="12"/>
      </w:r>
      <w:r>
        <w:rPr>
          <w:rFonts w:ascii="Times New Roman" w:hAnsi="Times New Roman"/>
          <w:sz w:val="24"/>
          <w:szCs w:val="24"/>
        </w:rPr>
        <w:t xml:space="preserve">. </w:t>
      </w:r>
    </w:p>
    <w:p>
      <w:pPr>
        <w:pStyle w:val="UserStyle_29"/>
        <w:numPr>
          <w:numId w:val="0"/>
          <w:ilvl w:val="0"/>
        </w:numPr>
        <w:tabs>
          <w:tab w:val="left" w:pos="1134" w:leader="none"/>
        </w:tabs>
        <w:spacing w:line="280" w:lineRule="exact"/>
        <w:ind w:firstLine="567"/>
      </w:pPr>
      <w:r>
        <w:t xml:space="preserve">В целях надлежащего оформления исполнения Договора Стороны договорились о применении </w:t>
      </w:r>
      <w:r>
        <w:rPr>
          <w:lang w:val="ru-RU"/>
        </w:rPr>
        <w:t xml:space="preserve">акта по форме КС-2, согласованной Сторонами в Приложении к Договору, и справки по форме КС-3</w:t>
      </w:r>
      <w:r>
        <w:t xml:space="preserve">, утвержденн</w:t>
      </w:r>
      <w:r>
        <w:rPr>
          <w:lang w:val="ru-RU"/>
        </w:rPr>
        <w:t xml:space="preserve">ой</w:t>
      </w:r>
      <w:r>
        <w:t xml:space="preserve"> </w:t>
      </w:r>
      <w:r>
        <w:fldChar w:fldCharType="begin"/>
      </w:r>
      <w:r>
        <w:instrText xml:space="preserve">HYPERLINK "consultantplus://offline/ref=524EDDC2AF1B5FA775C599B5D5BE816BB83CCFF0491A6D9E1876505D1D4470EAA35EB0375A9550MAT9K"</w:instrText>
      </w:r>
      <w:r>
        <w:fldChar w:fldCharType="separate"/>
      </w:r>
      <w:r>
        <w:t xml:space="preserve">Постановлением</w:t>
      </w:r>
      <w:r>
        <w:fldChar w:fldCharType="end"/>
      </w:r>
      <w:r>
        <w:t xml:space="preserve"> Госкомстата России от 11.11.1999  № 100</w:t>
      </w:r>
      <w:r>
        <w:rPr>
          <w:rStyle w:val="FootnoteReference"/>
        </w:rPr>
        <w:footnoteReference w:id="13"/>
      </w:r>
      <w:r>
        <w:t xml:space="preserve">. </w:t>
      </w:r>
    </w:p>
    <w:p>
      <w:pPr>
        <w:pStyle w:val="179"/>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b/>
          <w:sz w:val="24"/>
          <w:szCs w:val="24"/>
        </w:rPr>
      </w:pPr>
      <w:r>
        <w:rPr>
          <w:rFonts w:ascii="Times New Roman" w:hAnsi="Times New Roman"/>
          <w:sz w:val="24"/>
          <w:szCs w:val="24"/>
        </w:rPr>
        <w:t xml:space="preserve">Подрядчик подтверждает, что данные формы актов утверждены руководителем Подрядчика. </w:t>
      </w:r>
      <w:r>
        <w:rPr>
          <w:rFonts w:ascii="Times New Roman" w:hAnsi="Times New Roman"/>
          <w:sz w:val="24"/>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Pr>
          <w:rFonts w:ascii="Times New Roman" w:hAnsi="Times New Roman"/>
          <w:b/>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Pr>
          <w:rFonts w:ascii="Times New Roman" w:hAnsi="Times New Roman"/>
          <w:sz w:val="24"/>
          <w:szCs w:val="24"/>
          <w:lang w:val="ru-RU"/>
        </w:rPr>
        <w:t xml:space="preserve">ых</w:t>
      </w:r>
      <w:r>
        <w:rPr>
          <w:rFonts w:ascii="Times New Roman" w:hAnsi="Times New Roman"/>
          <w:sz w:val="24"/>
          <w:szCs w:val="24"/>
        </w:rPr>
        <w:t xml:space="preserve"> Договором </w:t>
      </w:r>
      <w:r>
        <w:rPr>
          <w:rFonts w:ascii="Times New Roman" w:hAnsi="Times New Roman"/>
          <w:sz w:val="24"/>
          <w:szCs w:val="24"/>
          <w:lang w:val="ru-RU"/>
        </w:rPr>
        <w:t xml:space="preserve">финансового обеспечения</w:t>
      </w:r>
      <w:r>
        <w:rPr>
          <w:rStyle w:val="FootnoteReference"/>
          <w:rFonts w:ascii="Times New Roman" w:hAnsi="Times New Roman"/>
          <w:i/>
          <w:sz w:val="24"/>
          <w:szCs w:val="24"/>
          <w:lang w:val="ru-RU"/>
        </w:rPr>
        <w:footnoteReference w:id="14"/>
      </w:r>
      <w:r>
        <w:rPr>
          <w:rFonts w:ascii="Times New Roman" w:hAnsi="Times New Roman"/>
          <w:i/>
          <w:sz w:val="24"/>
          <w:szCs w:val="24"/>
          <w:lang w:val="ru-RU"/>
        </w:rPr>
        <w:t xml:space="preserve"> </w:t>
      </w:r>
      <w:r>
        <w:rPr>
          <w:rFonts w:ascii="Times New Roman" w:hAnsi="Times New Roman"/>
          <w:i/>
          <w:sz w:val="24"/>
          <w:szCs w:val="24"/>
        </w:rPr>
        <w:t xml:space="preserve">и</w:t>
      </w:r>
      <w:r>
        <w:rPr>
          <w:rFonts w:ascii="Times New Roman" w:hAnsi="Times New Roman"/>
          <w:sz w:val="24"/>
          <w:szCs w:val="24"/>
        </w:rPr>
        <w:t xml:space="preserve"> договоров страхования</w:t>
      </w:r>
      <w:r>
        <w:rPr>
          <w:rStyle w:val="FootnoteReference"/>
          <w:rFonts w:ascii="Times New Roman" w:hAnsi="Times New Roman"/>
          <w:i/>
          <w:sz w:val="24"/>
          <w:szCs w:val="24"/>
          <w:lang w:val="ru-RU"/>
        </w:rPr>
        <w:footnoteReference w:id="15"/>
      </w:r>
      <w:r>
        <w:rPr>
          <w:rFonts w:ascii="Times New Roman" w:hAnsi="Times New Roman"/>
          <w:sz w:val="24"/>
          <w:szCs w:val="24"/>
        </w:rPr>
        <w:t xml:space="preserve"> (обязательства Заказчика обусловлены надлежащим исполнением обязательств Подрядчиком).</w:t>
      </w:r>
    </w:p>
    <w:p>
      <w:pPr>
        <w:pStyle w:val="UserStyle_29"/>
        <w:numPr>
          <w:numId w:val="0"/>
          <w:ilvl w:val="0"/>
        </w:numPr>
        <w:tabs>
          <w:tab w:val="left" w:pos="1134" w:leader="none"/>
        </w:tabs>
        <w:spacing w:line="280" w:lineRule="exact"/>
        <w:ind w:firstLine="567"/>
      </w:pPr>
      <w:r>
        <w:rPr>
          <w:lang w:val="ru-RU"/>
        </w:rPr>
        <w:t xml:space="preserve">В случае непредоставлении Подрядчиком предусмотренных Договором финансового обеспечения и/или договоров страхования  </w:t>
      </w:r>
      <w:r>
        <w:t xml:space="preserve">обязательства Заказчика по оплате Подрядчику любых денежных сумм, предусмотренных Договором, являются </w:t>
      </w:r>
      <w:r>
        <w:rPr>
          <w:lang w:val="ru-RU"/>
        </w:rPr>
        <w:t xml:space="preserve">не наступившими и не могут считаться просроченными</w:t>
      </w:r>
      <w:r>
        <w:rPr>
          <w:rStyle w:val="FootnoteReference"/>
          <w:lang w:val="ru-RU"/>
        </w:rPr>
        <w:footnoteReference w:id="16"/>
      </w:r>
      <w:r>
        <w:t xml:space="preserve">.</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b/>
          <w:caps/>
          <w:sz w:val="24"/>
          <w:szCs w:val="24"/>
        </w:rPr>
      </w:pPr>
      <w:r>
        <w:rPr>
          <w:rFonts w:ascii="Times New Roman" w:hAnsi="Times New Roman"/>
          <w:sz w:val="24"/>
          <w:szCs w:val="24"/>
        </w:rPr>
        <w:t xml:space="preserve">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т.ч. на основании ст.</w:t>
      </w:r>
      <w:r>
        <w:rPr>
          <w:rFonts w:ascii="Times New Roman" w:hAnsi="Times New Roman"/>
          <w:sz w:val="24"/>
          <w:szCs w:val="24"/>
          <w:lang w:val="en-US"/>
        </w:rPr>
        <w:t xml:space="preserve"> </w:t>
      </w:r>
      <w:r>
        <w:rPr>
          <w:rFonts w:ascii="Times New Roman" w:hAnsi="Times New Roman"/>
          <w:sz w:val="24"/>
          <w:szCs w:val="24"/>
        </w:rPr>
        <w:t xml:space="preserve">317.1 ГК РФ). </w:t>
      </w:r>
      <w:r>
        <w:rPr>
          <w:rFonts w:ascii="Times New Roman" w:hAnsi="Times New Roman"/>
          <w:b/>
          <w:caps/>
          <w:sz w:val="24"/>
          <w:szCs w:val="24"/>
        </w:rPr>
      </w:r>
    </w:p>
    <w:p>
      <w:pPr>
        <w:pStyle w:val="UserStyle_29"/>
        <w:numPr>
          <w:numId w:val="0"/>
          <w:ilvl w:val="0"/>
        </w:numPr>
        <w:tabs>
          <w:tab w:val="left" w:pos="1134" w:leader="none"/>
        </w:tabs>
        <w:spacing w:line="280" w:lineRule="exact"/>
        <w:ind w:firstLine="567"/>
      </w:pPr>
      <w:r>
        <w:t xml:space="preserve">На сумму обеспечительного платежа Подрядчика, в т.ч. по обязательству Заказчика по его возврату, </w:t>
      </w:r>
      <w:r>
        <w:rPr>
          <w:lang w:val="ru-RU"/>
        </w:rPr>
        <w:t xml:space="preserve">какие</w:t>
      </w:r>
      <w:r>
        <w:t xml:space="preserve">-либо проценты за пользование денежными средствами Подрядчика (в т.ч. ст. 317.1 ГК РФ) Заказчиком не начисляются и не уплачиваются</w:t>
      </w:r>
      <w:r>
        <w:rPr>
          <w:rStyle w:val="FootnoteReference"/>
          <w:i/>
          <w:lang w:val="ru-RU"/>
        </w:rPr>
        <w:footnoteReference w:id="17"/>
      </w:r>
      <w:r>
        <w:t xml:space="preserve">.</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Заказчик вправе отказаться от приемки работ (подписания актов по форме КС-2, справок по форме КС-3) в случае непредоставления Подрядчиком предусмотренных Договором </w:t>
      </w:r>
      <w:r>
        <w:rPr>
          <w:rFonts w:ascii="Times New Roman" w:hAnsi="Times New Roman"/>
          <w:sz w:val="24"/>
          <w:szCs w:val="24"/>
        </w:rPr>
        <w:t xml:space="preserve">финансового обеспечения </w:t>
      </w:r>
      <w:r>
        <w:rPr>
          <w:rFonts w:ascii="Times New Roman" w:hAnsi="Times New Roman"/>
          <w:sz w:val="24"/>
          <w:szCs w:val="24"/>
        </w:rPr>
        <w:t xml:space="preserve">и/или договор</w:t>
      </w:r>
      <w:r>
        <w:rPr>
          <w:rFonts w:ascii="Times New Roman" w:hAnsi="Times New Roman"/>
          <w:sz w:val="24"/>
          <w:szCs w:val="24"/>
          <w:lang w:val="ru-RU"/>
        </w:rPr>
        <w:t xml:space="preserve">а</w:t>
      </w:r>
      <w:r>
        <w:rPr>
          <w:rFonts w:ascii="Times New Roman" w:hAnsi="Times New Roman"/>
          <w:sz w:val="24"/>
          <w:szCs w:val="24"/>
        </w:rPr>
        <w:t xml:space="preserve"> страхования</w:t>
      </w:r>
      <w:r>
        <w:rPr>
          <w:rStyle w:val="FootnoteReference"/>
          <w:rFonts w:ascii="Times New Roman" w:hAnsi="Times New Roman"/>
          <w:sz w:val="24"/>
          <w:szCs w:val="24"/>
        </w:rPr>
        <w:footnoteReference w:id="18"/>
      </w:r>
      <w:r>
        <w:rPr>
          <w:rFonts w:ascii="Times New Roman" w:hAnsi="Times New Roman"/>
          <w:sz w:val="24"/>
          <w:szCs w:val="24"/>
        </w:rPr>
        <w:t xml:space="preserve">.</w:t>
      </w:r>
      <w:r>
        <w:rPr>
          <w:rFonts w:ascii="Times New Roman" w:hAnsi="Times New Roman"/>
          <w:sz w:val="24"/>
          <w:szCs w:val="24"/>
        </w:rPr>
      </w:r>
    </w:p>
    <w:p>
      <w:pPr>
        <w:pStyle w:val="UserStyle_29"/>
        <w:numPr>
          <w:numId w:val="6"/>
          <w:ilvl w:val="1"/>
        </w:numPr>
        <w:tabs>
          <w:tab w:val="left" w:pos="1134" w:leader="none"/>
        </w:tabs>
        <w:spacing w:line="280" w:lineRule="exact"/>
        <w:ind w:left="0" w:firstLine="567"/>
      </w:pPr>
      <w:r>
        <w:t xml:space="preserve">С возникновением изменений законодательства РФ, введением/исключением или повышением/понижением тарифов, пошлин, сборов, налогов, либо иных платежей, взимаемых в пользу государственных органов, Стороны осуществляют соответствующее повышение/понижение стоимости работ по Договору путем оформления дополнительных соглашений.</w:t>
      </w:r>
    </w:p>
    <w:p>
      <w:pPr>
        <w:pStyle w:val="UserStyle_29"/>
        <w:numPr>
          <w:numId w:val="0"/>
          <w:ilvl w:val="0"/>
        </w:numPr>
        <w:tabs>
          <w:tab w:val="left" w:pos="1134" w:leader="none"/>
        </w:tabs>
        <w:spacing w:line="280" w:lineRule="exact"/>
        <w:ind w:firstLine="567"/>
      </w:pPr>
      <w:r>
        <w:t xml:space="preserve">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pPr>
        <w:pStyle w:val="179"/>
        <w:tabs>
          <w:tab w:val="left" w:pos="426" w:leader="none"/>
          <w:tab w:val="left" w:pos="1134" w:leader="none"/>
          <w:tab w:val="left" w:pos="1276" w:leader="none"/>
          <w:tab w:val="left" w:pos="1701" w:leader="none"/>
        </w:tabs>
        <w:spacing w:after="0" w:line="280" w:lineRule="exact"/>
        <w:ind w:left="567" w:firstLine="0"/>
        <w:jc w:val="both"/>
        <w:rPr>
          <w:rFonts w:ascii="Times New Roman" w:hAnsi="Times New Roman"/>
          <w:sz w:val="24"/>
          <w:szCs w:val="24"/>
        </w:rPr>
      </w:pPr>
      <w:r>
        <w:rPr>
          <w:rFonts w:ascii="Times New Roman" w:hAnsi="Times New Roman"/>
          <w:sz w:val="24"/>
          <w:szCs w:val="24"/>
        </w:rPr>
      </w: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bCs w:val="0"/>
          <w:color w:val="000000"/>
          <w:szCs w:val="24"/>
        </w:rPr>
      </w:pPr>
      <w:r>
        <w:rPr>
          <w:rFonts w:ascii="Times New Roman" w:hAnsi="Times New Roman"/>
          <w:b/>
          <w:bCs w:val="0"/>
          <w:color w:val="000000"/>
          <w:szCs w:val="24"/>
        </w:rPr>
        <w:t xml:space="preserve">Сроки выполнения работ</w:t>
      </w:r>
      <w:r>
        <w:rPr>
          <w:rFonts w:ascii="Times New Roman" w:hAnsi="Times New Roman"/>
          <w:b/>
          <w:bCs w:val="0"/>
          <w:color w:val="000000"/>
          <w:szCs w:val="24"/>
        </w:rPr>
        <w:t xml:space="preserve">.</w:t>
      </w:r>
      <w:r>
        <w:rPr>
          <w:rFonts w:ascii="Times New Roman" w:hAnsi="Times New Roman"/>
          <w:b/>
          <w:bCs w:val="0"/>
          <w:color w:val="000000"/>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Календарные сроки производства работ определены Графиком производства </w:t>
      </w:r>
      <w:r>
        <w:rPr>
          <w:rFonts w:ascii="Times New Roman" w:hAnsi="Times New Roman"/>
          <w:sz w:val="24"/>
          <w:szCs w:val="24"/>
        </w:rPr>
        <w:t xml:space="preserve">этапов </w:t>
      </w:r>
      <w:r>
        <w:rPr>
          <w:rFonts w:ascii="Times New Roman" w:hAnsi="Times New Roman"/>
          <w:sz w:val="24"/>
          <w:szCs w:val="24"/>
        </w:rPr>
        <w:t xml:space="preserve">работ:</w:t>
      </w:r>
    </w:p>
    <w:p>
      <w:pPr>
        <w:pStyle w:val="Normal"/>
        <w:widowControl w:val="off"/>
        <w:tabs>
          <w:tab w:val="left" w:pos="426" w:leader="none"/>
          <w:tab w:val="left" w:pos="1134" w:leader="none"/>
          <w:tab w:val="left" w:pos="1701" w:leader="none"/>
        </w:tabs>
        <w:spacing w:line="280" w:lineRule="exact"/>
        <w:ind w:firstLine="567"/>
        <w:jc w:val="both"/>
        <w:rPr>
          <w:rFonts w:ascii="Times New Roman" w:hAnsi="Times New Roman" w:eastAsia="Calibri"/>
          <w:szCs w:val="24"/>
          <w:lang w:eastAsia="en-US"/>
        </w:rPr>
      </w:pPr>
      <w:r>
        <w:rPr>
          <w:rFonts w:ascii="Times New Roman" w:hAnsi="Times New Roman" w:eastAsia="Calibri"/>
          <w:szCs w:val="24"/>
          <w:lang w:eastAsia="en-US"/>
        </w:rPr>
        <w:t xml:space="preserve">Начало работ: </w:t>
      </w:r>
      <w:r>
        <w:rPr>
          <w:rFonts w:ascii="Times New Roman" w:hAnsi="Times New Roman" w:eastAsia="Calibri"/>
          <w:szCs w:val="24"/>
          <w:lang w:eastAsia="en-US"/>
        </w:rPr>
        <w:t xml:space="preserve">«__» __________ 201</w:t>
      </w:r>
      <w:r>
        <w:rPr>
          <w:rFonts w:ascii="Times New Roman" w:hAnsi="Times New Roman" w:eastAsia="Calibri"/>
          <w:szCs w:val="24"/>
          <w:lang w:eastAsia="en-US"/>
        </w:rPr>
        <w:t xml:space="preserve">__</w:t>
      </w:r>
      <w:r>
        <w:rPr>
          <w:rFonts w:ascii="Times New Roman" w:hAnsi="Times New Roman" w:eastAsia="Calibri"/>
          <w:szCs w:val="24"/>
          <w:lang w:eastAsia="en-US"/>
        </w:rPr>
        <w:t xml:space="preserve"> г.</w:t>
      </w:r>
    </w:p>
    <w:p>
      <w:pPr>
        <w:pStyle w:val="Normal"/>
        <w:widowControl w:val="off"/>
        <w:tabs>
          <w:tab w:val="left" w:pos="426" w:leader="none"/>
          <w:tab w:val="left" w:pos="1134" w:leader="none"/>
          <w:tab w:val="left" w:pos="1701" w:leader="none"/>
        </w:tabs>
        <w:spacing w:line="280" w:lineRule="exact"/>
        <w:ind w:firstLine="567"/>
        <w:jc w:val="both"/>
        <w:rPr>
          <w:rFonts w:ascii="Times New Roman" w:hAnsi="Times New Roman" w:eastAsia="Calibri"/>
          <w:szCs w:val="24"/>
          <w:lang w:eastAsia="en-US"/>
        </w:rPr>
      </w:pPr>
      <w:r>
        <w:rPr>
          <w:rFonts w:ascii="Times New Roman" w:hAnsi="Times New Roman" w:eastAsia="Calibri"/>
          <w:szCs w:val="24"/>
          <w:lang w:eastAsia="en-US"/>
        </w:rPr>
        <w:t xml:space="preserve">Окончание работ: «__» __________ 201</w:t>
      </w:r>
      <w:r>
        <w:rPr>
          <w:rFonts w:ascii="Times New Roman" w:hAnsi="Times New Roman" w:eastAsia="Calibri"/>
          <w:szCs w:val="24"/>
          <w:lang w:eastAsia="en-US"/>
        </w:rPr>
        <w:t xml:space="preserve">__</w:t>
      </w:r>
      <w:r>
        <w:rPr>
          <w:rFonts w:ascii="Times New Roman" w:hAnsi="Times New Roman" w:eastAsia="Calibri"/>
          <w:szCs w:val="24"/>
          <w:lang w:eastAsia="en-US"/>
        </w:rPr>
        <w:t xml:space="preserve"> г.</w:t>
      </w:r>
    </w:p>
    <w:p>
      <w:pPr>
        <w:pStyle w:val="Normal"/>
        <w:ind w:firstLine="567"/>
        <w:jc w:val="both"/>
        <w:rPr>
          <w:rFonts w:ascii="Times New Roman" w:hAnsi="Times New Roman"/>
          <w:lang w:val="en-US"/>
        </w:rPr>
      </w:pPr>
      <w:r>
        <w:rPr>
          <w:rFonts w:ascii="Times New Roman" w:hAnsi="Times New Roman"/>
          <w:szCs w:val="24"/>
        </w:rPr>
        <w:t xml:space="preserve">Календарные сроки выполнения отдельных этапов работ определены Графиком производства этапов работ (Приложение № ____ к Договору).</w:t>
      </w:r>
      <w:r>
        <w:rPr>
          <w:rStyle w:val="FootnoteReference"/>
          <w:rFonts w:ascii="Times New Roman" w:hAnsi="Times New Roman"/>
          <w:szCs w:val="24"/>
          <w:lang w:val="en-US" w:eastAsia="en-US"/>
        </w:rPr>
        <w:footnoteReference w:id="19"/>
      </w:r>
      <w:r>
        <w:rPr>
          <w:rFonts w:ascii="Times New Roman" w:hAnsi="Times New Roman"/>
          <w:lang w:val="en-US"/>
        </w:rPr>
      </w:r>
    </w:p>
    <w:p>
      <w:pPr>
        <w:pStyle w:val="Normal"/>
        <w:ind w:firstLine="567"/>
        <w:jc w:val="both"/>
        <w:rPr>
          <w:rFonts w:ascii="Times New Roman" w:hAnsi="Times New Roman"/>
          <w:szCs w:val="24"/>
        </w:rPr>
      </w:pPr>
      <w:r>
        <w:rPr>
          <w:rFonts w:ascii="Times New Roman" w:hAnsi="Times New Roman"/>
          <w:szCs w:val="24"/>
        </w:rPr>
        <w:t xml:space="preserve">Под этапом подразумеваются выполненные Подрядчиком и принятые Заказчиком работы, соответствующие Графику производства этапов работ в части объемов и сроков их выполнения.</w:t>
      </w:r>
      <w:r>
        <w:rPr>
          <w:rFonts w:ascii="Times New Roman" w:hAnsi="Times New Roman"/>
          <w:szCs w:val="24"/>
        </w:rPr>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Указанные в настоящем пункте сроки выполнения работ/ этапов работ включают в себя срок устранения Подрядчиком недостатков и/или дефектов в выполненных работах.</w:t>
      </w:r>
      <w:r>
        <w:rPr>
          <w:rFonts w:ascii="Times New Roman" w:hAnsi="Times New Roman"/>
          <w:szCs w:val="24"/>
        </w:rPr>
      </w:r>
    </w:p>
    <w:p>
      <w:pPr>
        <w:pStyle w:val="UserStyle_29"/>
        <w:numPr>
          <w:numId w:val="6"/>
          <w:ilvl w:val="1"/>
        </w:numPr>
        <w:tabs>
          <w:tab w:val="left" w:pos="426" w:leader="none"/>
          <w:tab w:val="left" w:pos="1134" w:leader="none"/>
          <w:tab w:val="left" w:pos="1276" w:leader="none"/>
        </w:tabs>
        <w:spacing w:line="280" w:lineRule="exact"/>
        <w:ind w:left="0" w:firstLine="567"/>
        <w:rPr>
          <w:b/>
          <w:snapToGrid w:val="0"/>
        </w:rPr>
      </w:pPr>
      <w:r>
        <w:rPr>
          <w:snapToGrid w:val="0"/>
        </w:rPr>
        <w:t xml:space="preserve">Приемка работ осуществляется поэтапно в соответствии с Графиком производства этапов работ (Приложение № ___). Фактически выполненные за отчетный этап объемы работ отражаются Подрядчиком в актах о приемке выполненных работ (по форме КС-2) и справке о стоимости выполненных работ и затрат (по форме КС-3). Этап считается выполненным после его приемки Заказчиком и подписания сторонами актов по форме КС-2</w:t>
      </w:r>
      <w:r>
        <w:rPr>
          <w:snapToGrid w:val="0"/>
          <w:lang w:val="ru-RU"/>
        </w:rPr>
        <w:t xml:space="preserve">.</w:t>
      </w:r>
      <w:r>
        <w:rPr>
          <w:snapToGrid w:val="0"/>
        </w:rPr>
        <w:t xml:space="preserve"> </w:t>
      </w:r>
      <w:r>
        <w:rPr>
          <w:b/>
          <w:snapToGrid w:val="0"/>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имеет право с согласия Заказчика выполнить работу досрочно.</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eastAsia="Times New Roman"/>
          <w:snapToGrid w:val="0"/>
          <w:sz w:val="24"/>
          <w:szCs w:val="24"/>
          <w:lang w:eastAsia="en-US"/>
        </w:rPr>
        <w:t xml:space="preserve">До момента </w:t>
      </w:r>
      <w:r>
        <w:rPr>
          <w:rFonts w:ascii="Times New Roman" w:hAnsi="Times New Roman"/>
          <w:sz w:val="24"/>
          <w:szCs w:val="24"/>
        </w:rPr>
        <w:t xml:space="preserve">подписания Сторонами акта по форме КС-2, КС-3 все риски, в том числе риски последствий гибели или повреждения результата работ, несет Подрядчик.</w:t>
      </w:r>
      <w:bookmarkStart w:id="0" w:name="_Ref415405181"/>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Pr>
          <w:rFonts w:ascii="Times New Roman" w:hAnsi="Times New Roman"/>
          <w:sz w:val="24"/>
          <w:szCs w:val="24"/>
        </w:rPr>
        <w:t xml:space="preserve">о выполнении</w:t>
      </w:r>
      <w:r>
        <w:rPr>
          <w:rFonts w:ascii="Times New Roman" w:hAnsi="Times New Roman"/>
          <w:sz w:val="24"/>
          <w:szCs w:val="24"/>
        </w:rPr>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0"/>
      <w:r>
        <w:rPr>
          <w:rFonts w:ascii="Times New Roman" w:hAnsi="Times New Roman"/>
          <w:sz w:val="24"/>
          <w:szCs w:val="24"/>
        </w:rPr>
      </w:r>
    </w:p>
    <w:p>
      <w:pPr>
        <w:pStyle w:val="179"/>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Форма Акта </w:t>
      </w:r>
      <w:r>
        <w:rPr>
          <w:rFonts w:ascii="Times New Roman" w:hAnsi="Times New Roman"/>
          <w:sz w:val="24"/>
          <w:szCs w:val="24"/>
        </w:rPr>
        <w:t xml:space="preserve">о выполнении</w:t>
      </w:r>
      <w:r>
        <w:rPr>
          <w:rFonts w:ascii="Times New Roman" w:hAnsi="Times New Roman"/>
          <w:sz w:val="24"/>
          <w:szCs w:val="24"/>
        </w:rPr>
        <w:t xml:space="preserve"> всех работ по Договору согласована Сторонами в Приложении к Договору.</w:t>
      </w:r>
    </w:p>
    <w:p>
      <w:pPr>
        <w:pStyle w:val="Normal"/>
        <w:widowControl w:val="off"/>
        <w:tabs>
          <w:tab w:val="left" w:pos="426" w:leader="none"/>
          <w:tab w:val="left" w:pos="1134" w:leader="none"/>
          <w:tab w:val="left" w:pos="1701" w:leader="none"/>
        </w:tabs>
        <w:spacing w:line="280" w:lineRule="exact"/>
        <w:jc w:val="both"/>
        <w:rPr>
          <w:rFonts w:ascii="Times New Roman" w:hAnsi="Times New Roman"/>
          <w:szCs w:val="24"/>
        </w:rPr>
      </w:pPr>
      <w:r>
        <w:rPr>
          <w:rFonts w:ascii="Times New Roman" w:hAnsi="Times New Roman"/>
          <w:szCs w:val="24"/>
        </w:rPr>
      </w: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bCs w:val="0"/>
          <w:color w:val="000000"/>
          <w:szCs w:val="24"/>
        </w:rPr>
      </w:pPr>
      <w:r>
        <w:rPr>
          <w:rFonts w:ascii="Times New Roman" w:hAnsi="Times New Roman"/>
          <w:b/>
          <w:bCs w:val="0"/>
          <w:color w:val="000000"/>
          <w:szCs w:val="24"/>
        </w:rPr>
        <w:t xml:space="preserve">Обязанности сторон</w:t>
      </w:r>
      <w:r>
        <w:rPr>
          <w:rFonts w:ascii="Times New Roman" w:hAnsi="Times New Roman"/>
          <w:b/>
          <w:bCs w:val="0"/>
          <w:color w:val="000000"/>
          <w:szCs w:val="24"/>
        </w:rPr>
        <w:t xml:space="preserve">.</w:t>
      </w:r>
      <w:r>
        <w:rPr>
          <w:rFonts w:ascii="Times New Roman" w:hAnsi="Times New Roman"/>
          <w:b/>
          <w:bCs w:val="0"/>
          <w:color w:val="000000"/>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Заказчик  обязуется:</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Передать Подрядчику по акту, при необходимости, на период выполнения ремонтных работ </w:t>
      </w:r>
      <w:r>
        <w:rPr>
          <w:rFonts w:ascii="Times New Roman" w:hAnsi="Times New Roman"/>
          <w:sz w:val="24"/>
          <w:szCs w:val="24"/>
        </w:rPr>
        <w:t xml:space="preserve">место</w:t>
      </w:r>
      <w:r>
        <w:rPr>
          <w:rFonts w:ascii="Times New Roman" w:hAnsi="Times New Roman"/>
          <w:sz w:val="24"/>
          <w:szCs w:val="24"/>
        </w:rPr>
        <w:t xml:space="preserve"> производства работ (в т.ч. помещения или (и) фасад здания) и обеспечить свободный, непрерывный и безопасный доступ ремонтного персонала к месту производства работ  в течение всего срока действия Договора.</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случае внесения изменений в переданную Подрядчику документацию до начала производства работ передать Подрядчику уточненную документацию.</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Назначить своих ответственных за производство ремонтных работ представителей, которые осуществляют оперативное решение текущих вопросов, приемку выполненных работ, технический надзор и контроль их выполнения и качества, а также производят проверку соответствия используемых Подрядчиком материалов </w:t>
      </w:r>
      <w:r>
        <w:rPr>
          <w:rFonts w:ascii="Times New Roman" w:hAnsi="Times New Roman"/>
          <w:sz w:val="24"/>
          <w:szCs w:val="24"/>
          <w:lang w:val="ru-RU"/>
        </w:rPr>
        <w:t xml:space="preserve">и оборудования </w:t>
      </w:r>
      <w:r>
        <w:rPr>
          <w:rFonts w:ascii="Times New Roman" w:hAnsi="Times New Roman"/>
          <w:sz w:val="24"/>
          <w:szCs w:val="24"/>
        </w:rPr>
        <w:t xml:space="preserve">условиям Договора</w:t>
      </w:r>
      <w:r>
        <w:rPr>
          <w:rFonts w:ascii="Times New Roman" w:hAnsi="Times New Roman"/>
          <w:sz w:val="24"/>
          <w:szCs w:val="24"/>
        </w:rPr>
        <w:t xml:space="preserve">. О</w:t>
      </w:r>
      <w:r>
        <w:rPr>
          <w:rFonts w:ascii="Times New Roman" w:hAnsi="Times New Roman"/>
          <w:sz w:val="24"/>
          <w:szCs w:val="24"/>
        </w:rPr>
        <w:t xml:space="preserve">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Обеспечить Подрядчика на время выполнения работ, при необходимости, электроэнергией, водой и т.п. от существующих источников.</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Принять от Подрядчика  выполненные работы и произвести их опл</w:t>
      </w:r>
      <w:r>
        <w:rPr>
          <w:rFonts w:ascii="Times New Roman" w:hAnsi="Times New Roman"/>
          <w:sz w:val="24"/>
          <w:szCs w:val="24"/>
        </w:rPr>
        <w:t xml:space="preserve">ату в соответствии с условиями Д</w:t>
      </w:r>
      <w:r>
        <w:rPr>
          <w:rFonts w:ascii="Times New Roman" w:hAnsi="Times New Roman"/>
          <w:sz w:val="24"/>
          <w:szCs w:val="24"/>
        </w:rPr>
        <w:t xml:space="preserve">оговора.</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bookmarkStart w:id="1" w:name="_Ref414628144"/>
      <w:r>
        <w:rPr>
          <w:rFonts w:ascii="Times New Roman" w:hAnsi="Times New Roman"/>
          <w:sz w:val="24"/>
          <w:szCs w:val="24"/>
        </w:rPr>
        <w:t xml:space="preserve">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Pr>
          <w:rFonts w:ascii="Times New Roman" w:hAnsi="Times New Roman"/>
          <w:sz w:val="24"/>
          <w:szCs w:val="24"/>
        </w:rPr>
        <w:t xml:space="preserve">.</w:t>
      </w:r>
      <w:r>
        <w:rPr>
          <w:rStyle w:val="FootnoteReference"/>
          <w:rFonts w:ascii="Times New Roman" w:hAnsi="Times New Roman" w:eastAsia="Times New Roman"/>
          <w:sz w:val="24"/>
          <w:szCs w:val="24"/>
          <w:lang w:eastAsia="en-US"/>
        </w:rPr>
        <w:footnoteReference w:id="20"/>
      </w:r>
      <w:bookmarkEnd w:id="1"/>
      <w:r>
        <w:rPr>
          <w:rFonts w:ascii="Times New Roman" w:hAnsi="Times New Roman"/>
          <w:sz w:val="24"/>
          <w:szCs w:val="24"/>
        </w:rPr>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случае отказа Подрядчика снизить стоимость выполняемых работ, при наличии обстоятельств, указанных в п.  </w:t>
      </w:r>
      <w:r>
        <w:rPr>
          <w:rFonts w:ascii="Times New Roman" w:hAnsi="Times New Roman"/>
          <w:sz w:val="24"/>
          <w:szCs w:val="24"/>
          <w:lang w:val="ru-RU"/>
        </w:rPr>
        <w:t xml:space="preserve">5.1.6 </w:t>
      </w:r>
      <w:r>
        <w:rPr>
          <w:rFonts w:ascii="Times New Roman" w:hAnsi="Times New Roman"/>
          <w:sz w:val="24"/>
          <w:szCs w:val="24"/>
        </w:rPr>
        <w:t xml:space="preserve">Д</w:t>
      </w:r>
      <w:r>
        <w:rPr>
          <w:rFonts w:ascii="Times New Roman" w:hAnsi="Times New Roman"/>
          <w:sz w:val="24"/>
          <w:szCs w:val="24"/>
        </w:rPr>
        <w:t xml:space="preserve">оговора, Заказчик вправе в одностороннем внесудебном по</w:t>
      </w:r>
      <w:r>
        <w:rPr>
          <w:rFonts w:ascii="Times New Roman" w:hAnsi="Times New Roman"/>
          <w:sz w:val="24"/>
          <w:szCs w:val="24"/>
        </w:rPr>
        <w:t xml:space="preserve">рядке отказаться от исполнения Д</w:t>
      </w:r>
      <w:r>
        <w:rPr>
          <w:rFonts w:ascii="Times New Roman" w:hAnsi="Times New Roman"/>
          <w:sz w:val="24"/>
          <w:szCs w:val="24"/>
        </w:rPr>
        <w:t xml:space="preserve">оговора. Убытки Подрядчика, связанные с о</w:t>
      </w:r>
      <w:r>
        <w:rPr>
          <w:rFonts w:ascii="Times New Roman" w:hAnsi="Times New Roman"/>
          <w:sz w:val="24"/>
          <w:szCs w:val="24"/>
        </w:rPr>
        <w:t xml:space="preserve">тказом Заказчика от исполнения Д</w:t>
      </w:r>
      <w:r>
        <w:rPr>
          <w:rFonts w:ascii="Times New Roman" w:hAnsi="Times New Roman"/>
          <w:sz w:val="24"/>
          <w:szCs w:val="24"/>
        </w:rPr>
        <w:t xml:space="preserve">оговора, подлежат возмещению только в части реального ущерба. Упущенная выгода возмещению не подлежит</w:t>
      </w:r>
      <w:r>
        <w:rPr>
          <w:rFonts w:ascii="Times New Roman" w:hAnsi="Times New Roman"/>
          <w:sz w:val="24"/>
          <w:szCs w:val="24"/>
        </w:rPr>
        <w:t xml:space="preserve">.</w:t>
      </w:r>
      <w:r>
        <w:rPr>
          <w:rStyle w:val="FootnoteReference"/>
          <w:rFonts w:ascii="Times New Roman" w:hAnsi="Times New Roman" w:eastAsia="Times New Roman"/>
          <w:sz w:val="24"/>
          <w:szCs w:val="24"/>
          <w:lang w:eastAsia="en-US"/>
        </w:rPr>
        <w:footnoteReference w:id="21"/>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обязуется:</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Гарантировать качество выполненных работ и их соответствие Техническому заданию. Производить работы в полном соответствии с документацией и действующими нормами и правилами.</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Выполнить все работы в объеме и в сроки, предусмотренные Договором.</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Оформить все требуемые разрешения и согласования на производство работ от соответствующих органов. Заблаговременно представлять Заказчику списки своего персонала для оформления пропусков на проход (проезд) на территорию Заказчика.</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случае возникновения обстоятельств, изменяющих условия Договора или делающих дальнейшее продолжение работ невозможным, немедленно поставить об этом в известность Заказчика в письменной и устной форме.</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Согласовывать все возможные изменения в составе работ с Заказчиком</w:t>
      </w:r>
      <w:r>
        <w:rPr>
          <w:rFonts w:ascii="Times New Roman" w:hAnsi="Times New Roman"/>
          <w:sz w:val="24"/>
          <w:szCs w:val="24"/>
        </w:rPr>
        <w:t xml:space="preserve"> посредством заключения дополнительного соглашения к </w:t>
      </w:r>
      <w:r>
        <w:rPr>
          <w:rFonts w:ascii="Times New Roman" w:hAnsi="Times New Roman"/>
          <w:sz w:val="24"/>
          <w:szCs w:val="24"/>
        </w:rPr>
        <w:t xml:space="preserve">Д</w:t>
      </w:r>
      <w:r>
        <w:rPr>
          <w:rFonts w:ascii="Times New Roman" w:hAnsi="Times New Roman"/>
          <w:sz w:val="24"/>
          <w:szCs w:val="24"/>
        </w:rPr>
        <w:t xml:space="preserve">оговору</w:t>
      </w:r>
      <w:r>
        <w:rPr>
          <w:rFonts w:ascii="Times New Roman" w:hAnsi="Times New Roman"/>
          <w:sz w:val="24"/>
          <w:szCs w:val="24"/>
        </w:rPr>
        <w:t xml:space="preserve">.</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Устранять за свой счет в течение 10 дней, если иной срок не согласован Сторонами, по требованию Заказчика:</w:t>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 отступления от условий Договора, ухудшившие качество работ;</w:t>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 дефекты, выявленные в процессе приемки результатов работ и гарантийной эксплуатации, за которые Подрядчик несет ответственность согласно ГК РФ.</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rPr>
        <w:t xml:space="preserve">Обеспечить:</w:t>
      </w:r>
    </w:p>
    <w:p>
      <w:pPr>
        <w:pStyle w:val="Normal"/>
        <w:tabs>
          <w:tab w:val="left" w:pos="426" w:leader="none"/>
          <w:tab w:val="left" w:pos="851" w:leader="none"/>
          <w:tab w:val="left" w:pos="1701" w:leader="none"/>
        </w:tabs>
        <w:spacing w:line="280" w:lineRule="exact"/>
        <w:ind w:firstLine="567"/>
        <w:rPr>
          <w:rFonts w:ascii="Times New Roman" w:hAnsi="Times New Roman"/>
          <w:szCs w:val="24"/>
        </w:rPr>
      </w:pPr>
      <w:r>
        <w:rPr>
          <w:rFonts w:ascii="Times New Roman" w:hAnsi="Times New Roman"/>
          <w:szCs w:val="24"/>
        </w:rPr>
        <w:t xml:space="preserve">- </w:t>
        <w:tab/>
        <w:t xml:space="preserve">производство работ в полном соответствии с Техническим заданием и локальной сметой с приложением дефектной ведомости ремонтных работ;</w:t>
      </w:r>
    </w:p>
    <w:p>
      <w:pPr>
        <w:pStyle w:val="Normal"/>
        <w:tabs>
          <w:tab w:val="left" w:pos="426" w:leader="none"/>
          <w:tab w:val="left" w:pos="851" w:leader="none"/>
          <w:tab w:val="left" w:pos="1701" w:leader="none"/>
        </w:tabs>
        <w:spacing w:line="280" w:lineRule="exact"/>
        <w:ind w:firstLine="567"/>
        <w:rPr>
          <w:rFonts w:ascii="Times New Roman" w:hAnsi="Times New Roman"/>
          <w:szCs w:val="24"/>
        </w:rPr>
      </w:pPr>
      <w:r>
        <w:rPr>
          <w:rFonts w:ascii="Times New Roman" w:hAnsi="Times New Roman"/>
          <w:szCs w:val="24"/>
        </w:rPr>
        <w:t xml:space="preserve">- </w:t>
        <w:tab/>
        <w:t xml:space="preserve">качество выполнения всех работ в соответствии с установленными и действующими нормами и правилами, техническими условиями на производство работ;</w:t>
      </w:r>
    </w:p>
    <w:p>
      <w:pPr>
        <w:pStyle w:val="Normal"/>
        <w:tabs>
          <w:tab w:val="left" w:pos="426" w:leader="none"/>
          <w:tab w:val="left" w:pos="851" w:leader="none"/>
          <w:tab w:val="left" w:pos="1701" w:leader="none"/>
        </w:tabs>
        <w:spacing w:line="280" w:lineRule="exact"/>
        <w:ind w:firstLine="567"/>
        <w:rPr>
          <w:rFonts w:ascii="Times New Roman" w:hAnsi="Times New Roman"/>
          <w:szCs w:val="24"/>
        </w:rPr>
      </w:pPr>
      <w:r>
        <w:rPr>
          <w:rFonts w:ascii="Times New Roman" w:hAnsi="Times New Roman"/>
          <w:szCs w:val="24"/>
        </w:rPr>
        <w:t xml:space="preserve">-  проведение необходимых мероприятий по технике безопасности;</w:t>
      </w:r>
    </w:p>
    <w:p>
      <w:pPr>
        <w:pStyle w:val="Normal"/>
        <w:tabs>
          <w:tab w:val="left" w:pos="426" w:leader="none"/>
          <w:tab w:val="left" w:pos="851" w:leader="none"/>
          <w:tab w:val="left" w:pos="1701" w:leader="none"/>
        </w:tabs>
        <w:spacing w:line="280" w:lineRule="exact"/>
        <w:ind w:firstLine="567"/>
        <w:rPr>
          <w:rFonts w:ascii="Times New Roman" w:hAnsi="Times New Roman"/>
          <w:szCs w:val="24"/>
        </w:rPr>
      </w:pPr>
      <w:r>
        <w:rPr>
          <w:rFonts w:ascii="Times New Roman" w:hAnsi="Times New Roman"/>
          <w:szCs w:val="24"/>
        </w:rPr>
        <w:t xml:space="preserve">-  </w:t>
      </w:r>
      <w:r>
        <w:rPr>
          <w:rFonts w:ascii="Times New Roman" w:hAnsi="Times New Roman"/>
        </w:rPr>
        <w:t xml:space="preserve">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Pr>
          <w:rFonts w:ascii="Times New Roman" w:hAnsi="Times New Roman"/>
          <w:szCs w:val="24"/>
        </w:rPr>
        <w:t xml:space="preserve">;</w:t>
      </w:r>
    </w:p>
    <w:p>
      <w:pPr>
        <w:pStyle w:val="Normal"/>
        <w:widowControl w:val="off"/>
        <w:tabs>
          <w:tab w:val="left" w:pos="426" w:leader="none"/>
          <w:tab w:val="left" w:pos="851" w:leader="none"/>
          <w:tab w:val="left" w:pos="1701" w:leader="none"/>
        </w:tabs>
        <w:spacing w:line="280" w:lineRule="exact"/>
        <w:ind w:right="-5" w:firstLine="567"/>
        <w:jc w:val="both"/>
        <w:rPr>
          <w:rFonts w:ascii="Times New Roman" w:hAnsi="Times New Roman"/>
          <w:szCs w:val="24"/>
        </w:rPr>
      </w:pPr>
      <w:r>
        <w:rPr>
          <w:rFonts w:ascii="Times New Roman" w:hAnsi="Times New Roman"/>
          <w:szCs w:val="24"/>
        </w:rPr>
        <w:t xml:space="preserve">- полную функциональную сохранность существующих инженерных коммуникаций, конструкций,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уведомление Заказчику</w:t>
      </w:r>
      <w:r>
        <w:rPr>
          <w:rFonts w:ascii="Times New Roman" w:hAnsi="Times New Roman"/>
          <w:szCs w:val="24"/>
        </w:rPr>
        <w:t xml:space="preserve">.</w:t>
      </w:r>
    </w:p>
    <w:p>
      <w:pPr>
        <w:pStyle w:val="179"/>
        <w:numPr>
          <w:numId w:val="6"/>
          <w:ilvl w:val="3"/>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Письменно подтвердить готовность к выполнению ремонта, обеспечить заезд ремонтной бригады на подстанцию и начать ремонтные работы в течение  6  часов текущего рабочего дня или на следующий рабочий день после получения от Заказчика подтверждения о готовности вывода оборудования в ремонт*.</w:t>
      </w:r>
    </w:p>
    <w:p>
      <w:pPr>
        <w:pStyle w:val="Normal"/>
        <w:widowControl w:val="off"/>
        <w:tabs>
          <w:tab w:val="left" w:pos="426" w:leader="none"/>
          <w:tab w:val="left" w:pos="851" w:leader="none"/>
          <w:tab w:val="left" w:pos="1701" w:leader="none"/>
        </w:tabs>
        <w:spacing w:line="280" w:lineRule="exact"/>
        <w:ind w:right="-5" w:firstLine="567"/>
        <w:jc w:val="both"/>
        <w:rPr>
          <w:rFonts w:ascii="Times New Roman" w:hAnsi="Times New Roman"/>
          <w:szCs w:val="24"/>
        </w:rPr>
      </w:pPr>
      <w:r>
        <w:rPr>
          <w:rFonts w:ascii="Times New Roman" w:hAnsi="Times New Roman"/>
          <w:i/>
          <w:szCs w:val="24"/>
        </w:rPr>
        <w:t xml:space="preserve">*применяется к договорам на ремонт и ТО оборудования ПС.</w:t>
      </w:r>
      <w:r>
        <w:rPr>
          <w:rFonts w:ascii="Times New Roman" w:hAnsi="Times New Roman"/>
          <w:szCs w:val="24"/>
        </w:rPr>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rPr>
        <w:t xml:space="preserve">Доставить в счет стоимости работ, указанной в п. 2.1. Договора,</w:t>
      </w:r>
      <w:r>
        <w:rPr>
          <w:rFonts w:ascii="Times New Roman" w:hAnsi="Times New Roman"/>
          <w:sz w:val="24"/>
          <w:szCs w:val="24"/>
          <w:lang w:val="ru-RU"/>
        </w:rPr>
        <w:t xml:space="preserve"> </w:t>
      </w:r>
      <w:r>
        <w:rPr>
          <w:rFonts w:ascii="Times New Roman" w:hAnsi="Times New Roman"/>
          <w:sz w:val="24"/>
          <w:szCs w:val="24"/>
        </w:rPr>
        <w:t xml:space="preserve"> необходимые материалы, оборудование и технику, а также осуществить их приемку, разгрузку, складирование, охрану и подачу для производства работ.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r>
        <w:rPr>
          <w:rFonts w:ascii="Times New Roman" w:hAnsi="Times New Roman"/>
          <w:sz w:val="24"/>
          <w:szCs w:val="24"/>
          <w:lang w:val="ru-RU"/>
        </w:rPr>
        <w:t xml:space="preserve">.</w:t>
      </w:r>
      <w:r>
        <w:rPr>
          <w:rStyle w:val="FootnoteReference"/>
          <w:rFonts w:ascii="Times New Roman" w:hAnsi="Times New Roman"/>
          <w:szCs w:val="24"/>
        </w:rPr>
        <w:footnoteReference w:id="22"/>
      </w:r>
      <w:r>
        <w:rPr>
          <w:rFonts w:ascii="Times New Roman" w:hAnsi="Times New Roman"/>
          <w:sz w:val="24"/>
          <w:szCs w:val="24"/>
        </w:rPr>
      </w:r>
    </w:p>
    <w:p>
      <w:pPr>
        <w:pStyle w:val="179"/>
        <w:numPr>
          <w:numId w:val="6"/>
          <w:ilvl w:val="3"/>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w:t>
      </w:r>
      <w:r>
        <w:rPr>
          <w:rFonts w:ascii="Times New Roman" w:hAnsi="Times New Roman"/>
          <w:sz w:val="24"/>
          <w:szCs w:val="24"/>
        </w:rPr>
        <w:t xml:space="preserve">одрядчик сообщает Заказчику о доставке </w:t>
      </w:r>
      <w:r>
        <w:rPr>
          <w:rFonts w:ascii="Times New Roman" w:hAnsi="Times New Roman"/>
          <w:sz w:val="24"/>
          <w:szCs w:val="24"/>
        </w:rPr>
        <w:t xml:space="preserve">к месту производства работ</w:t>
      </w:r>
      <w:r>
        <w:rPr>
          <w:rFonts w:ascii="Times New Roman" w:hAnsi="Times New Roman"/>
          <w:sz w:val="24"/>
          <w:szCs w:val="24"/>
        </w:rPr>
        <w:t xml:space="preserve"> оборудования</w:t>
      </w:r>
      <w:r>
        <w:rPr>
          <w:rFonts w:ascii="Times New Roman" w:hAnsi="Times New Roman"/>
          <w:sz w:val="24"/>
          <w:szCs w:val="24"/>
          <w:lang w:val="ru-RU"/>
        </w:rPr>
        <w:t xml:space="preserve">, </w:t>
      </w:r>
      <w:r>
        <w:rPr>
          <w:rFonts w:ascii="Times New Roman" w:hAnsi="Times New Roman"/>
          <w:sz w:val="24"/>
          <w:szCs w:val="24"/>
        </w:rPr>
        <w:t xml:space="preserve">запасных частей к нему</w:t>
      </w:r>
      <w:r>
        <w:rPr>
          <w:rFonts w:ascii="Times New Roman" w:hAnsi="Times New Roman"/>
          <w:sz w:val="24"/>
          <w:szCs w:val="24"/>
          <w:lang w:val="ru-RU"/>
        </w:rPr>
        <w:t xml:space="preserve"> и материалов</w:t>
      </w:r>
      <w:r>
        <w:rPr>
          <w:rFonts w:ascii="Times New Roman" w:hAnsi="Times New Roman"/>
          <w:sz w:val="24"/>
          <w:szCs w:val="24"/>
        </w:rPr>
        <w:t xml:space="preserve">, обеспечение выполнения работ которыми осуществляется иждивением Подрядчика</w:t>
      </w:r>
      <w:r>
        <w:rPr>
          <w:rFonts w:ascii="Times New Roman" w:hAnsi="Times New Roman"/>
          <w:sz w:val="24"/>
          <w:szCs w:val="24"/>
        </w:rPr>
        <w:t xml:space="preserve">.</w:t>
      </w:r>
      <w:r>
        <w:rPr>
          <w:rStyle w:val="FootnoteReference"/>
          <w:rFonts w:ascii="Times New Roman" w:hAnsi="Times New Roman" w:eastAsia="Times New Roman"/>
          <w:sz w:val="24"/>
          <w:szCs w:val="24"/>
          <w:lang w:eastAsia="en-US"/>
        </w:rPr>
        <w:footnoteReference w:id="23"/>
      </w:r>
      <w:r>
        <w:rPr>
          <w:rFonts w:ascii="Times New Roman" w:hAnsi="Times New Roman"/>
          <w:sz w:val="24"/>
          <w:szCs w:val="24"/>
        </w:rPr>
        <w:t xml:space="preserve"> </w:t>
      </w:r>
      <w:r>
        <w:rPr>
          <w:rFonts w:ascii="Times New Roman" w:hAnsi="Times New Roman"/>
          <w:sz w:val="24"/>
          <w:szCs w:val="24"/>
        </w:rPr>
        <w:t xml:space="preserve">Порядок взаимодействия Сторон по получении такого уведомления о доставке следующий:</w:t>
      </w:r>
    </w:p>
    <w:p>
      <w:pPr>
        <w:pStyle w:val="179"/>
        <w:numPr>
          <w:numId w:val="6"/>
          <w:ilvl w:val="4"/>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Для осуществления осмотра доставленных оборудования</w:t>
      </w:r>
      <w:r>
        <w:rPr>
          <w:rFonts w:ascii="Times New Roman" w:hAnsi="Times New Roman"/>
          <w:sz w:val="24"/>
          <w:szCs w:val="24"/>
          <w:lang w:val="ru-RU"/>
        </w:rPr>
        <w:t xml:space="preserve">, </w:t>
      </w:r>
      <w:r>
        <w:rPr>
          <w:rFonts w:ascii="Times New Roman" w:hAnsi="Times New Roman"/>
          <w:sz w:val="24"/>
          <w:szCs w:val="24"/>
        </w:rPr>
        <w:t xml:space="preserve">запасных частей к нему </w:t>
      </w:r>
      <w:r>
        <w:rPr>
          <w:rFonts w:ascii="Times New Roman" w:hAnsi="Times New Roman"/>
          <w:sz w:val="24"/>
          <w:szCs w:val="24"/>
          <w:lang w:val="ru-RU"/>
        </w:rPr>
        <w:t xml:space="preserve">и материалов </w:t>
      </w:r>
      <w:r>
        <w:rPr>
          <w:rFonts w:ascii="Times New Roman" w:hAnsi="Times New Roman"/>
          <w:sz w:val="24"/>
          <w:szCs w:val="24"/>
        </w:rPr>
        <w:t xml:space="preserve">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pPr>
        <w:pStyle w:val="Normal"/>
        <w:shd w:val="clear" w:color="auto" w:fill="ffffff"/>
        <w:tabs>
          <w:tab w:val="left" w:pos="426" w:leader="none"/>
          <w:tab w:val="left" w:pos="1134" w:leader="none"/>
          <w:tab w:val="left" w:pos="1701" w:leader="none"/>
        </w:tabs>
        <w:spacing w:line="280" w:lineRule="exact"/>
        <w:ind w:firstLine="567"/>
        <w:jc w:val="both"/>
        <w:rPr>
          <w:rFonts w:ascii="Times New Roman" w:hAnsi="Times New Roman"/>
          <w:b/>
          <w:szCs w:val="24"/>
        </w:rPr>
      </w:pPr>
      <w:r>
        <w:rPr>
          <w:rFonts w:ascii="Times New Roman" w:hAnsi="Times New Roman"/>
          <w:szCs w:val="24"/>
        </w:rPr>
        <w:t xml:space="preserve">Уполномоченные представители (инспекторы) Заказчика проводят осмотр  оборудования</w:t>
      </w:r>
      <w:r>
        <w:rPr>
          <w:rFonts w:ascii="Times New Roman" w:hAnsi="Times New Roman"/>
          <w:szCs w:val="24"/>
        </w:rPr>
        <w:t xml:space="preserve">, </w:t>
      </w:r>
      <w:r>
        <w:rPr>
          <w:rFonts w:ascii="Times New Roman" w:hAnsi="Times New Roman"/>
          <w:szCs w:val="24"/>
        </w:rPr>
        <w:t xml:space="preserve"> запасных частей к нему </w:t>
      </w:r>
      <w:r>
        <w:rPr>
          <w:rFonts w:ascii="Times New Roman" w:hAnsi="Times New Roman"/>
          <w:szCs w:val="24"/>
        </w:rPr>
        <w:t xml:space="preserve">и материалов </w:t>
      </w:r>
      <w:r>
        <w:rPr>
          <w:rFonts w:ascii="Times New Roman" w:hAnsi="Times New Roman"/>
          <w:szCs w:val="24"/>
        </w:rPr>
        <w:t xml:space="preserve">в целях подтверждения их соответствия требованиям, установленным </w:t>
      </w:r>
      <w:r>
        <w:rPr>
          <w:rFonts w:ascii="Times New Roman" w:hAnsi="Times New Roman"/>
          <w:szCs w:val="24"/>
        </w:rPr>
        <w:t xml:space="preserve">Д</w:t>
      </w:r>
      <w:r>
        <w:rPr>
          <w:rFonts w:ascii="Times New Roman" w:hAnsi="Times New Roman"/>
          <w:szCs w:val="24"/>
        </w:rPr>
        <w:t xml:space="preserve">оговором. По результатам проведения осмотра оборудования</w:t>
      </w:r>
      <w:r>
        <w:rPr>
          <w:rFonts w:ascii="Times New Roman" w:hAnsi="Times New Roman"/>
          <w:szCs w:val="24"/>
        </w:rPr>
        <w:t xml:space="preserve">,</w:t>
      </w:r>
      <w:r>
        <w:rPr>
          <w:rFonts w:ascii="Times New Roman" w:hAnsi="Times New Roman"/>
          <w:szCs w:val="24"/>
        </w:rPr>
        <w:t xml:space="preserve"> </w:t>
      </w:r>
      <w:r>
        <w:rPr>
          <w:rFonts w:ascii="Times New Roman" w:hAnsi="Times New Roman"/>
          <w:szCs w:val="24"/>
        </w:rPr>
        <w:t xml:space="preserve">запасных частей к нему и материалов </w:t>
      </w:r>
      <w:r>
        <w:rPr>
          <w:rFonts w:ascii="Times New Roman" w:hAnsi="Times New Roman"/>
          <w:szCs w:val="24"/>
        </w:rPr>
        <w:t xml:space="preserve">Подрядчик составляет «Акт осмотра оборудования</w:t>
      </w:r>
      <w:r>
        <w:rPr>
          <w:rFonts w:ascii="Times New Roman" w:hAnsi="Times New Roman"/>
          <w:szCs w:val="24"/>
        </w:rPr>
        <w:t xml:space="preserve"> и материалов</w:t>
      </w:r>
      <w:r>
        <w:rPr>
          <w:rFonts w:ascii="Times New Roman" w:hAnsi="Times New Roman"/>
          <w:szCs w:val="24"/>
        </w:rPr>
        <w:t xml:space="preserve">» и направляет Заказчику согласованный ответственным представителем Заказчика  экземпляр «Акта осмотра оборудования</w:t>
      </w:r>
      <w:r>
        <w:rPr>
          <w:rFonts w:ascii="Times New Roman" w:hAnsi="Times New Roman"/>
          <w:szCs w:val="24"/>
        </w:rPr>
        <w:t xml:space="preserve"> и материалов</w:t>
      </w:r>
      <w:r>
        <w:rPr>
          <w:rFonts w:ascii="Times New Roman" w:hAnsi="Times New Roman"/>
          <w:szCs w:val="24"/>
        </w:rPr>
        <w:t xml:space="preserve">», форма которого согласована Сторонами в приложении №___ к </w:t>
      </w:r>
      <w:r>
        <w:rPr>
          <w:rFonts w:ascii="Times New Roman" w:hAnsi="Times New Roman"/>
          <w:szCs w:val="24"/>
        </w:rPr>
        <w:t xml:space="preserve">Д</w:t>
      </w:r>
      <w:r>
        <w:rPr>
          <w:rFonts w:ascii="Times New Roman" w:hAnsi="Times New Roman"/>
          <w:szCs w:val="24"/>
        </w:rPr>
        <w:t xml:space="preserve">оговору.</w:t>
      </w:r>
      <w:r>
        <w:rPr>
          <w:rFonts w:ascii="Times New Roman" w:hAnsi="Times New Roman"/>
          <w:b/>
          <w:szCs w:val="24"/>
        </w:rPr>
      </w:r>
    </w:p>
    <w:p>
      <w:pPr>
        <w:pStyle w:val="BodyTextIndent"/>
        <w:tabs>
          <w:tab w:val="left" w:pos="426" w:leader="none"/>
          <w:tab w:val="left" w:pos="993" w:leader="none"/>
          <w:tab w:val="left" w:pos="1134" w:leader="none"/>
          <w:tab w:val="left" w:pos="1620" w:leader="none"/>
          <w:tab w:val="left" w:pos="1701" w:leader="none"/>
        </w:tabs>
        <w:spacing w:after="0" w:line="280" w:lineRule="exact"/>
        <w:ind w:left="0" w:firstLine="567"/>
        <w:jc w:val="both"/>
        <w:rPr>
          <w:b w:val="0"/>
          <w:szCs w:val="24"/>
        </w:rPr>
      </w:pPr>
      <w:r>
        <w:rPr>
          <w:b w:val="0"/>
          <w:szCs w:val="24"/>
        </w:rPr>
        <w:t xml:space="preserve">В течение 5 рабочих дней Заказчик обязан рассмотреть и, при отсутствии замечаний, подписать «Акт осмотра оборудования</w:t>
      </w:r>
      <w:r>
        <w:rPr>
          <w:b w:val="0"/>
          <w:szCs w:val="24"/>
          <w:lang w:val="ru-RU"/>
        </w:rPr>
        <w:t xml:space="preserve"> и материалов</w:t>
      </w:r>
      <w:r>
        <w:rPr>
          <w:b w:val="0"/>
          <w:szCs w:val="24"/>
        </w:rPr>
        <w:t xml:space="preserve">». </w:t>
      </w:r>
    </w:p>
    <w:p>
      <w:pPr>
        <w:pStyle w:val="179"/>
        <w:numPr>
          <w:numId w:val="6"/>
          <w:ilvl w:val="4"/>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b/>
          <w:sz w:val="24"/>
          <w:szCs w:val="24"/>
        </w:rPr>
      </w:pPr>
      <w:r>
        <w:rPr>
          <w:rFonts w:ascii="Times New Roman" w:hAnsi="Times New Roman"/>
          <w:sz w:val="24"/>
          <w:szCs w:val="24"/>
        </w:rPr>
        <w:t xml:space="preserve">Все оборудование и запасные части к нему должны быть ранее не использованными и обеспечивать выполнение требований, указанных в Договор</w:t>
      </w:r>
      <w:r>
        <w:rPr>
          <w:rFonts w:ascii="Times New Roman" w:hAnsi="Times New Roman"/>
          <w:sz w:val="24"/>
          <w:szCs w:val="24"/>
          <w:lang w:val="ru-RU"/>
        </w:rPr>
        <w:t xml:space="preserve">е</w:t>
      </w:r>
      <w:r>
        <w:rPr>
          <w:rFonts w:ascii="Times New Roman" w:hAnsi="Times New Roman"/>
          <w:sz w:val="24"/>
          <w:szCs w:val="24"/>
        </w:rPr>
        <w:t xml:space="preserve">, сертифицированными и не поддельными (не контрафактными). Несоблюдение данных требований квалифицируется как недостаток оборудования</w:t>
      </w:r>
      <w:r>
        <w:rPr>
          <w:rFonts w:ascii="Times New Roman" w:hAnsi="Times New Roman"/>
          <w:sz w:val="24"/>
          <w:szCs w:val="24"/>
          <w:lang w:val="ru-RU"/>
        </w:rPr>
        <w:t xml:space="preserve">, </w:t>
      </w:r>
      <w:r>
        <w:rPr>
          <w:rFonts w:ascii="Times New Roman" w:hAnsi="Times New Roman"/>
          <w:sz w:val="24"/>
          <w:szCs w:val="24"/>
        </w:rPr>
        <w:t xml:space="preserve">запасных частей к нему</w:t>
      </w:r>
      <w:r>
        <w:rPr>
          <w:rFonts w:ascii="Times New Roman" w:hAnsi="Times New Roman"/>
          <w:sz w:val="24"/>
          <w:szCs w:val="24"/>
          <w:lang w:val="ru-RU"/>
        </w:rPr>
        <w:t xml:space="preserve"> и материалов</w:t>
      </w:r>
      <w:r>
        <w:rPr>
          <w:rFonts w:ascii="Times New Roman" w:hAnsi="Times New Roman"/>
          <w:sz w:val="24"/>
          <w:szCs w:val="24"/>
        </w:rPr>
        <w:t xml:space="preserve">.  Все используемые для выполнения работ по Договору оборудование</w:t>
      </w:r>
      <w:r>
        <w:rPr>
          <w:rFonts w:ascii="Times New Roman" w:hAnsi="Times New Roman"/>
          <w:sz w:val="24"/>
          <w:szCs w:val="24"/>
          <w:lang w:val="ru-RU"/>
        </w:rPr>
        <w:t xml:space="preserve">, </w:t>
      </w:r>
      <w:r>
        <w:rPr>
          <w:rFonts w:ascii="Times New Roman" w:hAnsi="Times New Roman"/>
          <w:sz w:val="24"/>
          <w:szCs w:val="24"/>
        </w:rPr>
        <w:t xml:space="preserve">запасные части к нему </w:t>
      </w:r>
      <w:r>
        <w:rPr>
          <w:rFonts w:ascii="Times New Roman" w:hAnsi="Times New Roman"/>
          <w:sz w:val="24"/>
          <w:szCs w:val="24"/>
          <w:lang w:val="ru-RU"/>
        </w:rPr>
        <w:t xml:space="preserve">и материалы </w:t>
      </w:r>
      <w:r>
        <w:rPr>
          <w:rFonts w:ascii="Times New Roman" w:hAnsi="Times New Roman"/>
          <w:sz w:val="24"/>
          <w:szCs w:val="24"/>
        </w:rPr>
        <w:t xml:space="preserve">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w:t>
      </w:r>
      <w:r>
        <w:rPr>
          <w:rFonts w:ascii="Times New Roman" w:hAnsi="Times New Roman"/>
          <w:sz w:val="24"/>
          <w:szCs w:val="24"/>
          <w:lang w:val="ru-RU"/>
        </w:rPr>
        <w:t xml:space="preserve">, </w:t>
      </w:r>
      <w:r>
        <w:rPr>
          <w:rFonts w:ascii="Times New Roman" w:hAnsi="Times New Roman"/>
          <w:sz w:val="24"/>
          <w:szCs w:val="24"/>
        </w:rPr>
        <w:t xml:space="preserve">запасных частей к нему</w:t>
      </w:r>
      <w:r>
        <w:rPr>
          <w:rFonts w:ascii="Times New Roman" w:hAnsi="Times New Roman"/>
          <w:sz w:val="24"/>
          <w:szCs w:val="24"/>
          <w:lang w:val="ru-RU"/>
        </w:rPr>
        <w:t xml:space="preserve"> и материалов</w:t>
      </w:r>
      <w:r>
        <w:rPr>
          <w:rFonts w:ascii="Times New Roman" w:hAnsi="Times New Roman"/>
          <w:sz w:val="24"/>
          <w:szCs w:val="24"/>
        </w:rPr>
        <w:t xml:space="preserve">. </w:t>
      </w:r>
      <w:r>
        <w:rPr>
          <w:rFonts w:ascii="Times New Roman" w:hAnsi="Times New Roman"/>
          <w:b/>
          <w:sz w:val="24"/>
          <w:szCs w:val="24"/>
        </w:rPr>
      </w:r>
    </w:p>
    <w:p>
      <w:pPr>
        <w:pStyle w:val="Normal"/>
        <w:shd w:val="clear" w:color="auto" w:fill="ffffff"/>
        <w:tabs>
          <w:tab w:val="left" w:pos="426" w:leader="none"/>
          <w:tab w:val="left" w:pos="1134" w:leader="none"/>
          <w:tab w:val="left" w:pos="1701" w:leader="none"/>
        </w:tabs>
        <w:spacing w:line="280" w:lineRule="exact"/>
        <w:ind w:firstLine="567"/>
        <w:jc w:val="both"/>
        <w:rPr>
          <w:rFonts w:ascii="Times New Roman" w:hAnsi="Times New Roman"/>
          <w:b/>
          <w:szCs w:val="24"/>
        </w:rPr>
      </w:pPr>
      <w:r>
        <w:rPr>
          <w:rFonts w:ascii="Times New Roman" w:hAnsi="Times New Roman"/>
          <w:szCs w:val="24"/>
        </w:rPr>
        <w:t xml:space="preserve">В случае отсутствия вышеуказанных документов, Заказчик вправе отказаться от подписания «Акта осмотра оборудования</w:t>
      </w:r>
      <w:r>
        <w:rPr>
          <w:rFonts w:ascii="Times New Roman" w:hAnsi="Times New Roman"/>
          <w:szCs w:val="24"/>
        </w:rPr>
        <w:t xml:space="preserve"> и материалов</w:t>
      </w:r>
      <w:r>
        <w:rPr>
          <w:rFonts w:ascii="Times New Roman" w:hAnsi="Times New Roman"/>
          <w:szCs w:val="24"/>
        </w:rPr>
        <w:t xml:space="preserve">», а также от приемки работ, выполняемых с применением такого оборудования</w:t>
      </w:r>
      <w:r>
        <w:rPr>
          <w:rFonts w:ascii="Times New Roman" w:hAnsi="Times New Roman"/>
          <w:szCs w:val="24"/>
        </w:rPr>
        <w:t xml:space="preserve"> и материалов</w:t>
      </w:r>
      <w:r>
        <w:rPr>
          <w:rFonts w:ascii="Times New Roman" w:hAnsi="Times New Roman"/>
          <w:szCs w:val="24"/>
        </w:rPr>
        <w:t xml:space="preserve">. </w:t>
      </w:r>
      <w:r>
        <w:rPr>
          <w:rFonts w:ascii="Times New Roman" w:hAnsi="Times New Roman"/>
          <w:b/>
          <w:szCs w:val="24"/>
        </w:rPr>
      </w:r>
    </w:p>
    <w:p>
      <w:pPr>
        <w:pStyle w:val="179"/>
        <w:numPr>
          <w:numId w:val="6"/>
          <w:ilvl w:val="4"/>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случае выявления недостатков оборудования</w:t>
      </w:r>
      <w:r>
        <w:rPr>
          <w:rFonts w:ascii="Times New Roman" w:hAnsi="Times New Roman"/>
          <w:sz w:val="24"/>
          <w:szCs w:val="24"/>
          <w:lang w:val="ru-RU"/>
        </w:rPr>
        <w:t xml:space="preserve">, запасных частей или материалов</w:t>
      </w:r>
      <w:r>
        <w:rPr>
          <w:rFonts w:ascii="Times New Roman" w:hAnsi="Times New Roman"/>
          <w:sz w:val="24"/>
          <w:szCs w:val="24"/>
        </w:rPr>
        <w:t xml:space="preserve"> при осмотре, такие недостатки фиксируются Заказчиком в «Акте осмотра оборудования</w:t>
      </w:r>
      <w:r>
        <w:rPr>
          <w:rFonts w:ascii="Times New Roman" w:hAnsi="Times New Roman"/>
          <w:sz w:val="24"/>
          <w:szCs w:val="24"/>
          <w:lang w:val="ru-RU"/>
        </w:rPr>
        <w:t xml:space="preserve"> и материалов</w:t>
      </w:r>
      <w:r>
        <w:rPr>
          <w:rFonts w:ascii="Times New Roman" w:hAnsi="Times New Roman"/>
          <w:sz w:val="24"/>
          <w:szCs w:val="24"/>
        </w:rPr>
        <w:t xml:space="preserve">».</w:t>
      </w:r>
    </w:p>
    <w:p>
      <w:pPr>
        <w:pStyle w:val="BodyTextIndent"/>
        <w:tabs>
          <w:tab w:val="left" w:pos="426" w:leader="none"/>
          <w:tab w:val="left" w:pos="993" w:leader="none"/>
          <w:tab w:val="left" w:pos="1134" w:leader="none"/>
          <w:tab w:val="left" w:pos="1620" w:leader="none"/>
          <w:tab w:val="left" w:pos="1701" w:leader="none"/>
        </w:tabs>
        <w:spacing w:after="0" w:line="280" w:lineRule="exact"/>
        <w:ind w:left="0" w:firstLine="567"/>
        <w:jc w:val="both"/>
        <w:rPr>
          <w:b w:val="0"/>
          <w:szCs w:val="24"/>
        </w:rPr>
      </w:pPr>
      <w:r>
        <w:rPr>
          <w:b w:val="0"/>
          <w:szCs w:val="24"/>
        </w:rPr>
        <w:t xml:space="preserve">Подрядчик обязан устранить выявленные недостатки оборудования</w:t>
      </w:r>
      <w:r>
        <w:rPr>
          <w:b w:val="0"/>
          <w:szCs w:val="24"/>
          <w:lang w:val="ru-RU"/>
        </w:rPr>
        <w:t xml:space="preserve">, запасных частей и материалов</w:t>
      </w:r>
      <w:r>
        <w:rPr>
          <w:b w:val="0"/>
          <w:szCs w:val="24"/>
        </w:rPr>
        <w:t xml:space="preserve">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pPr>
        <w:pStyle w:val="UserStyle_19"/>
        <w:widowControl w:val="off"/>
        <w:tabs>
          <w:tab w:val="left" w:pos="426" w:leader="none"/>
          <w:tab w:val="left" w:pos="1134" w:leader="none"/>
          <w:tab w:val="left" w:pos="1701" w:leader="none"/>
        </w:tabs>
        <w:spacing w:line="28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Выявление недостатков оборудования</w:t>
      </w:r>
      <w:r>
        <w:rPr>
          <w:rFonts w:ascii="Times New Roman" w:hAnsi="Times New Roman" w:cs="Times New Roman"/>
          <w:sz w:val="24"/>
          <w:szCs w:val="24"/>
        </w:rPr>
        <w:t xml:space="preserve">, запасных частей и материалов</w:t>
      </w:r>
      <w:r>
        <w:rPr>
          <w:rFonts w:ascii="Times New Roman" w:hAnsi="Times New Roman" w:cs="Times New Roman"/>
          <w:sz w:val="24"/>
          <w:szCs w:val="24"/>
        </w:rPr>
        <w:t xml:space="preserve">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pPr>
        <w:pStyle w:val="179"/>
        <w:numPr>
          <w:numId w:val="6"/>
          <w:ilvl w:val="4"/>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Обеспечить Заказчику беспрепятственный доступ к местам проведения ремонтных работ  для проверки технологии и качества выполнения  работ.</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Исполнять полученные в ходе выполнения работ указания Заказчика, если они не противоречат условиям подряда и не представляют собой вмешательства в финансово-хозяйственную деятельность Подрядчика.</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lang w:val="ru-RU"/>
        </w:rPr>
        <w:t xml:space="preserve">В</w:t>
      </w:r>
      <w:r>
        <w:rPr>
          <w:rFonts w:ascii="Times New Roman" w:hAnsi="Times New Roman"/>
          <w:sz w:val="24"/>
          <w:szCs w:val="24"/>
        </w:rPr>
        <w:t xml:space="preserve"> счет стоимости работ, указанной в п. 2.1. Договора,</w:t>
      </w:r>
      <w:r>
        <w:rPr>
          <w:rFonts w:ascii="Times New Roman" w:hAnsi="Times New Roman"/>
          <w:sz w:val="24"/>
          <w:szCs w:val="24"/>
          <w:lang w:val="ru-RU"/>
        </w:rPr>
        <w:t xml:space="preserve"> </w:t>
      </w:r>
      <w:r>
        <w:rPr>
          <w:rFonts w:ascii="Times New Roman" w:hAnsi="Times New Roman"/>
          <w:sz w:val="24"/>
          <w:szCs w:val="24"/>
        </w:rPr>
        <w:t xml:space="preserve">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При проведении работ нарушающих благоустройство территории, в счет стоимости работ, указанной в п.</w:t>
      </w:r>
      <w:r>
        <w:rPr>
          <w:rFonts w:ascii="Times New Roman" w:hAnsi="Times New Roman"/>
          <w:sz w:val="24"/>
          <w:szCs w:val="24"/>
        </w:rPr>
        <w:t xml:space="preserve"> </w:t>
      </w:r>
      <w:r>
        <w:rPr>
          <w:rFonts w:ascii="Times New Roman" w:hAnsi="Times New Roman"/>
          <w:sz w:val="24"/>
          <w:szCs w:val="24"/>
        </w:rPr>
        <w:t xml:space="preserve">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эксплуатации  требований к восстановлению благоустройства территории работ, Подрядчик гарантирует устранение недостатков восстановительных работ за свой счет.</w:t>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 В случае нанесения ущерба существующим инженерным коммуникациям и конструкциям, произвести в течение 10 дней за свой счет восстановительные работы и направить об этом соответствующее уведомление Заказчику.</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bCs/>
          <w:sz w:val="24"/>
          <w:szCs w:val="24"/>
        </w:rPr>
      </w:pPr>
      <w:r>
        <w:rPr>
          <w:rFonts w:ascii="Times New Roman" w:hAnsi="Times New Roman"/>
          <w:bCs/>
          <w:sz w:val="24"/>
          <w:szCs w:val="24"/>
        </w:rPr>
        <w:t xml:space="preserve">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bCs/>
          <w:sz w:val="24"/>
          <w:szCs w:val="24"/>
        </w:rPr>
      </w:pPr>
      <w:r>
        <w:rPr>
          <w:rFonts w:ascii="Times New Roman" w:hAnsi="Times New Roman"/>
          <w:bCs/>
          <w:sz w:val="24"/>
          <w:szCs w:val="24"/>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Pr>
          <w:rFonts w:ascii="Times New Roman" w:hAnsi="Times New Roman"/>
          <w:sz w:val="24"/>
          <w:szCs w:val="24"/>
        </w:rPr>
        <w:t xml:space="preserve">Регламентом допуска персонала организаций для выполнения работ на </w:t>
      </w:r>
      <w:r>
        <w:rPr>
          <w:rFonts w:ascii="Times New Roman" w:hAnsi="Times New Roman"/>
          <w:bCs/>
          <w:sz w:val="24"/>
          <w:szCs w:val="24"/>
        </w:rPr>
        <w:t xml:space="preserve">объектах </w:t>
      </w:r>
      <w:r>
        <w:rPr>
          <w:rFonts w:ascii="Times New Roman" w:hAnsi="Times New Roman"/>
          <w:bCs/>
          <w:sz w:val="24"/>
          <w:szCs w:val="24"/>
        </w:rPr>
        <w:t xml:space="preserve">ПАО «Россети Московский регион</w:t>
      </w:r>
      <w:r>
        <w:rPr>
          <w:rFonts w:ascii="Times New Roman" w:hAnsi="Times New Roman"/>
          <w:bCs/>
          <w:sz w:val="24"/>
          <w:szCs w:val="24"/>
        </w:rPr>
        <w:t xml:space="preserve">».</w:t>
      </w:r>
      <w:r>
        <w:rPr>
          <w:rFonts w:ascii="Times New Roman" w:hAnsi="Times New Roman"/>
          <w:bCs/>
          <w:sz w:val="24"/>
          <w:szCs w:val="24"/>
        </w:rPr>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b/>
          <w:sz w:val="24"/>
          <w:szCs w:val="24"/>
        </w:rPr>
      </w:pPr>
      <w:r>
        <w:rPr>
          <w:rFonts w:ascii="Times New Roman" w:hAnsi="Times New Roman"/>
          <w:sz w:val="24"/>
          <w:szCs w:val="24"/>
        </w:rPr>
        <w:t xml:space="preserve">Подрядчик, при выполнении работ в производственных цехах, участках и т.д, где имеются вредные и (или) опасные производственные факторы, которые могут воздействовать на работников, обязан обеспечить</w:t>
      </w:r>
      <w:r>
        <w:rPr>
          <w:rFonts w:ascii="Times New Roman" w:hAnsi="Times New Roman"/>
          <w:bCs/>
          <w:sz w:val="24"/>
          <w:szCs w:val="24"/>
        </w:rPr>
        <w:t xml:space="preserve"> персонал средствами индивидуальной защиты (далее - СИЗ) </w:t>
      </w:r>
      <w:r>
        <w:rPr>
          <w:rFonts w:ascii="Times New Roman" w:hAnsi="Times New Roman"/>
          <w:sz w:val="24"/>
          <w:szCs w:val="24"/>
        </w:rPr>
        <w:t xml:space="preserve">в соответствии с типовыми нормами, предусмотренными для работников соответствующих профессий и должностей </w:t>
      </w:r>
      <w:r>
        <w:rPr>
          <w:rFonts w:ascii="Times New Roman" w:hAnsi="Times New Roman"/>
          <w:bCs/>
          <w:sz w:val="24"/>
          <w:szCs w:val="24"/>
        </w:rPr>
        <w:t xml:space="preserve">ПАО «Россети Московский регион</w:t>
      </w:r>
      <w:r>
        <w:rPr>
          <w:rFonts w:ascii="Times New Roman" w:hAnsi="Times New Roman"/>
          <w:sz w:val="24"/>
          <w:szCs w:val="24"/>
        </w:rPr>
        <w:t xml:space="preserve">»,</w:t>
      </w:r>
      <w:r>
        <w:rPr>
          <w:rFonts w:ascii="Times New Roman" w:hAnsi="Times New Roman"/>
          <w:bCs/>
          <w:sz w:val="24"/>
          <w:szCs w:val="24"/>
        </w:rPr>
        <w:t xml:space="preserve"> и   применение СИЗ в процессе производства работ, а также </w:t>
      </w:r>
      <w:r>
        <w:rPr>
          <w:rFonts w:ascii="Times New Roman" w:hAnsi="Times New Roman"/>
          <w:sz w:val="24"/>
          <w:szCs w:val="24"/>
        </w:rPr>
        <w:t xml:space="preserve">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Pr>
          <w:rFonts w:ascii="Times New Roman" w:hAnsi="Times New Roman"/>
          <w:bCs/>
          <w:sz w:val="24"/>
          <w:szCs w:val="24"/>
        </w:rPr>
        <w:t xml:space="preserve">ПАО «Россети Московский регион</w:t>
      </w:r>
      <w:r>
        <w:rPr>
          <w:rFonts w:ascii="Times New Roman" w:hAnsi="Times New Roman"/>
          <w:sz w:val="24"/>
          <w:szCs w:val="24"/>
        </w:rPr>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Pr>
          <w:rFonts w:ascii="Times New Roman" w:hAnsi="Times New Roman"/>
          <w:bCs/>
          <w:sz w:val="24"/>
          <w:szCs w:val="24"/>
        </w:rPr>
        <w:t xml:space="preserve">ПАО «Россети Московский регион</w:t>
      </w:r>
      <w:r>
        <w:rPr>
          <w:rFonts w:ascii="Times New Roman" w:hAnsi="Times New Roman"/>
          <w:sz w:val="24"/>
          <w:szCs w:val="24"/>
        </w:rPr>
        <w:t xml:space="preserve">».</w:t>
      </w:r>
      <w:r>
        <w:rPr>
          <w:rFonts w:ascii="Times New Roman" w:hAnsi="Times New Roman"/>
          <w:b/>
          <w:sz w:val="24"/>
          <w:szCs w:val="24"/>
        </w:rPr>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b/>
          <w:sz w:val="24"/>
          <w:szCs w:val="24"/>
        </w:rPr>
      </w:pPr>
      <w:r>
        <w:rPr>
          <w:rFonts w:ascii="Times New Roman" w:hAnsi="Times New Roman"/>
          <w:bCs/>
          <w:sz w:val="24"/>
          <w:szCs w:val="24"/>
        </w:rPr>
        <w:t xml:space="preserve">В</w:t>
      </w:r>
      <w:r>
        <w:rPr>
          <w:rFonts w:ascii="Times New Roman" w:hAnsi="Times New Roman"/>
          <w:sz w:val="24"/>
          <w:szCs w:val="24"/>
        </w:rPr>
        <w:t xml:space="preserve">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Pr>
          <w:rFonts w:ascii="Times New Roman" w:hAnsi="Times New Roman"/>
          <w:b/>
          <w:sz w:val="24"/>
          <w:szCs w:val="24"/>
        </w:rPr>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pPr>
        <w:pStyle w:val="Normal"/>
        <w:tabs>
          <w:tab w:val="left" w:pos="1134" w:leader="none"/>
        </w:tabs>
        <w:ind w:left="567"/>
        <w:rPr>
          <w:rFonts w:ascii="Times New Roman" w:hAnsi="Times New Roman"/>
          <w:szCs w:val="24"/>
        </w:rPr>
      </w:pPr>
      <w:r>
        <w:rPr>
          <w:rFonts w:ascii="Times New Roman" w:hAnsi="Times New Roman"/>
          <w:szCs w:val="24"/>
        </w:rPr>
        <w:t xml:space="preserve">- правоспособность;</w:t>
      </w:r>
    </w:p>
    <w:p>
      <w:pPr>
        <w:pStyle w:val="Normal"/>
        <w:tabs>
          <w:tab w:val="left" w:pos="1134" w:leader="none"/>
        </w:tabs>
        <w:ind w:left="567"/>
        <w:rPr>
          <w:rFonts w:ascii="Times New Roman" w:hAnsi="Times New Roman"/>
          <w:szCs w:val="24"/>
        </w:rPr>
      </w:pPr>
      <w:r>
        <w:rPr>
          <w:rFonts w:ascii="Times New Roman" w:hAnsi="Times New Roman"/>
          <w:szCs w:val="24"/>
        </w:rPr>
        <w:t xml:space="preserve">- членство в СРО (в случаях, предусмотренных законом);</w:t>
      </w:r>
    </w:p>
    <w:p>
      <w:pPr>
        <w:pStyle w:val="Normal"/>
        <w:tabs>
          <w:tab w:val="left" w:pos="1134" w:leader="none"/>
        </w:tabs>
        <w:ind w:left="567"/>
        <w:rPr>
          <w:rFonts w:ascii="Times New Roman" w:hAnsi="Times New Roman"/>
          <w:szCs w:val="24"/>
        </w:rPr>
      </w:pPr>
      <w:r>
        <w:rPr>
          <w:rFonts w:ascii="Times New Roman" w:hAnsi="Times New Roman"/>
          <w:szCs w:val="24"/>
        </w:rPr>
        <w:t xml:space="preserve">- наличие лицензий (в случае необходимости);</w:t>
      </w:r>
    </w:p>
    <w:p>
      <w:pPr>
        <w:pStyle w:val="Normal"/>
        <w:tabs>
          <w:tab w:val="left" w:pos="1134" w:leader="none"/>
        </w:tabs>
        <w:ind w:left="567"/>
        <w:rPr>
          <w:rFonts w:ascii="Times New Roman" w:hAnsi="Times New Roman"/>
          <w:szCs w:val="24"/>
        </w:rPr>
      </w:pPr>
      <w:r>
        <w:rPr>
          <w:rFonts w:ascii="Times New Roman" w:hAnsi="Times New Roman"/>
          <w:szCs w:val="24"/>
        </w:rPr>
        <w:t xml:space="preserve">- наличие специализированной техники и квалифицированного персонала;</w:t>
      </w:r>
    </w:p>
    <w:p>
      <w:pPr>
        <w:pStyle w:val="Normal"/>
        <w:tabs>
          <w:tab w:val="left" w:pos="1134" w:leader="none"/>
        </w:tabs>
        <w:ind w:left="567"/>
        <w:rPr>
          <w:rFonts w:ascii="Times New Roman" w:hAnsi="Times New Roman"/>
          <w:szCs w:val="24"/>
        </w:rPr>
      </w:pPr>
      <w:r>
        <w:rPr>
          <w:rFonts w:ascii="Times New Roman" w:hAnsi="Times New Roman"/>
          <w:szCs w:val="24"/>
        </w:rPr>
        <w:t xml:space="preserve">- наличие комплекта действующих документов по охране труда.</w:t>
      </w:r>
      <w:r>
        <w:rPr>
          <w:rFonts w:ascii="Times New Roman" w:hAnsi="Times New Roman"/>
          <w:szCs w:val="24"/>
        </w:rPr>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b/>
          <w:sz w:val="24"/>
          <w:szCs w:val="24"/>
        </w:rPr>
      </w:pPr>
      <w:r>
        <w:rPr>
          <w:rFonts w:ascii="Times New Roman" w:hAnsi="Times New Roman"/>
          <w:sz w:val="24"/>
          <w:szCs w:val="24"/>
        </w:rPr>
        <w:t xml:space="preserve">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r>
        <w:rPr>
          <w:rFonts w:ascii="Times New Roman" w:hAnsi="Times New Roman"/>
          <w:b/>
          <w:sz w:val="24"/>
          <w:szCs w:val="24"/>
        </w:rPr>
      </w:r>
    </w:p>
    <w:p>
      <w:pPr>
        <w:pStyle w:val="179"/>
        <w:numPr>
          <w:numId w:val="6"/>
          <w:ilvl w:val="2"/>
        </w:numPr>
        <w:tabs>
          <w:tab w:val="left" w:pos="0" w:leader="none"/>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Pr>
          <w:rFonts w:ascii="Times New Roman" w:hAnsi="Times New Roman"/>
          <w:sz w:val="24"/>
          <w:szCs w:val="24"/>
          <w:lang w:val="ru-RU"/>
        </w:rPr>
        <w:t xml:space="preserve">Г</w:t>
      </w:r>
      <w:r>
        <w:rPr>
          <w:rFonts w:ascii="Times New Roman" w:hAnsi="Times New Roman"/>
          <w:sz w:val="24"/>
          <w:szCs w:val="24"/>
        </w:rPr>
        <w:t xml:space="preserve">рафика производства </w:t>
      </w:r>
      <w:r>
        <w:rPr>
          <w:rFonts w:ascii="Times New Roman" w:hAnsi="Times New Roman"/>
          <w:sz w:val="24"/>
          <w:szCs w:val="24"/>
          <w:lang w:val="ru-RU"/>
        </w:rPr>
        <w:t xml:space="preserve">этапов </w:t>
      </w:r>
      <w:r>
        <w:rPr>
          <w:rFonts w:ascii="Times New Roman" w:hAnsi="Times New Roman"/>
          <w:sz w:val="24"/>
          <w:szCs w:val="24"/>
        </w:rPr>
        <w:t xml:space="preserve">работ, участвует в совещаниях (комиссиях), проводимых Заказ</w:t>
      </w:r>
      <w:r>
        <w:rPr>
          <w:rFonts w:ascii="Times New Roman" w:hAnsi="Times New Roman"/>
          <w:sz w:val="24"/>
          <w:szCs w:val="24"/>
        </w:rPr>
        <w:t xml:space="preserve">чиком по вопросам реализации </w:t>
      </w:r>
      <w:r>
        <w:rPr>
          <w:rFonts w:ascii="Times New Roman" w:hAnsi="Times New Roman"/>
          <w:sz w:val="24"/>
          <w:szCs w:val="24"/>
        </w:rPr>
        <w:t xml:space="preserve">Договора. Заказчик обязан </w:t>
      </w:r>
      <w:r>
        <w:rPr>
          <w:rFonts w:ascii="Times New Roman" w:hAnsi="Times New Roman"/>
          <w:sz w:val="24"/>
          <w:szCs w:val="24"/>
          <w:lang w:val="ru-RU"/>
        </w:rPr>
        <w:t xml:space="preserve">не менее чем </w:t>
      </w:r>
      <w:r>
        <w:rPr>
          <w:rFonts w:ascii="Times New Roman" w:hAnsi="Times New Roman"/>
          <w:sz w:val="24"/>
          <w:szCs w:val="24"/>
        </w:rPr>
        <w:t xml:space="preserve">за  </w:t>
      </w:r>
      <w:r>
        <w:rPr>
          <w:rFonts w:ascii="Times New Roman" w:hAnsi="Times New Roman"/>
          <w:sz w:val="24"/>
          <w:szCs w:val="24"/>
          <w:lang w:val="ru-RU"/>
        </w:rPr>
        <w:t xml:space="preserve">7</w:t>
      </w:r>
      <w:r>
        <w:rPr>
          <w:rFonts w:ascii="Times New Roman" w:hAnsi="Times New Roman"/>
          <w:sz w:val="24"/>
          <w:szCs w:val="24"/>
        </w:rPr>
        <w:t xml:space="preserve"> </w:t>
      </w:r>
      <w:r>
        <w:rPr>
          <w:rFonts w:ascii="Times New Roman" w:hAnsi="Times New Roman"/>
          <w:sz w:val="24"/>
          <w:szCs w:val="24"/>
        </w:rPr>
        <w:t xml:space="preserve">дней уведомить Подрядчика о необходимости участия в совещании уполномоченного представителя Подрядчика;</w:t>
      </w:r>
      <w:r>
        <w:rPr>
          <w:rFonts w:ascii="Times New Roman" w:hAnsi="Times New Roman"/>
          <w:sz w:val="24"/>
          <w:szCs w:val="24"/>
        </w:rPr>
      </w:r>
    </w:p>
    <w:p>
      <w:pPr>
        <w:pStyle w:val="UserStyle_11"/>
        <w:numPr>
          <w:numId w:val="3"/>
          <w:ilvl w:val="2"/>
        </w:numPr>
        <w:shd w:val="clear" w:color="auto" w:fill="auto"/>
        <w:tabs>
          <w:tab w:val="left" w:pos="426" w:leader="none"/>
          <w:tab w:val="left" w:pos="1134" w:leader="none"/>
          <w:tab w:val="left" w:pos="1701" w:leader="none"/>
        </w:tabs>
        <w:spacing w:before="0" w:after="0" w:line="280" w:lineRule="exact"/>
        <w:ind w:left="0" w:firstLine="567"/>
        <w:rPr>
          <w:rFonts w:ascii="Times New Roman" w:hAnsi="Times New Roman"/>
          <w:sz w:val="24"/>
          <w:szCs w:val="24"/>
        </w:rPr>
      </w:pPr>
      <w:r>
        <w:rPr>
          <w:rFonts w:ascii="Times New Roman" w:hAnsi="Times New Roman"/>
          <w:sz w:val="24"/>
          <w:szCs w:val="24"/>
        </w:rPr>
        <w:t xml:space="preserve">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Pr>
          <w:rFonts w:ascii="Times New Roman" w:hAnsi="Times New Roman"/>
          <w:i/>
          <w:sz w:val="24"/>
          <w:szCs w:val="24"/>
        </w:rPr>
        <w:t xml:space="preserve">примечание:</w:t>
      </w:r>
      <w:r>
        <w:rPr>
          <w:rFonts w:ascii="Times New Roman" w:hAnsi="Times New Roman"/>
          <w:sz w:val="24"/>
          <w:szCs w:val="24"/>
        </w:rPr>
        <w:t xml:space="preserve"> </w:t>
      </w:r>
      <w:r>
        <w:rPr>
          <w:rFonts w:ascii="Times New Roman" w:hAnsi="Times New Roman"/>
          <w:i/>
          <w:spacing w:val="-6"/>
          <w:sz w:val="24"/>
          <w:szCs w:val="24"/>
        </w:rPr>
        <w:t xml:space="preserve">указывается номер телефона, адрес эл.почты руководителя  подразделения Заказчика, курирующего  проводимые Подрядчиком работы</w:t>
      </w:r>
      <w:r>
        <w:rPr>
          <w:rFonts w:ascii="Times New Roman" w:hAnsi="Times New Roman"/>
          <w:spacing w:val="-6"/>
          <w:sz w:val="24"/>
          <w:szCs w:val="24"/>
        </w:rPr>
        <w:t xml:space="preserve">) </w:t>
      </w:r>
      <w:r>
        <w:rPr>
          <w:rFonts w:ascii="Times New Roman" w:hAnsi="Times New Roman"/>
          <w:sz w:val="24"/>
          <w:szCs w:val="24"/>
        </w:rPr>
        <w:t xml:space="preserve">не позднее 30 минут с момента происшествия, несчастного случая</w:t>
      </w:r>
      <w:r>
        <w:rPr>
          <w:rFonts w:ascii="Times New Roman" w:hAnsi="Times New Roman"/>
          <w:sz w:val="24"/>
          <w:szCs w:val="24"/>
        </w:rPr>
        <w:t xml:space="preserve">. 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Pr>
          <w:rFonts w:ascii="Times New Roman" w:hAnsi="Times New Roman"/>
          <w:sz w:val="24"/>
          <w:szCs w:val="24"/>
        </w:rPr>
        <w:t xml:space="preserve">;</w:t>
      </w:r>
      <w:r>
        <w:rPr>
          <w:rFonts w:ascii="Times New Roman" w:hAnsi="Times New Roman"/>
          <w:sz w:val="24"/>
          <w:szCs w:val="24"/>
        </w:rPr>
      </w:r>
    </w:p>
    <w:p>
      <w:pPr>
        <w:pStyle w:val="UserStyle_11"/>
        <w:numPr>
          <w:numId w:val="3"/>
          <w:ilvl w:val="2"/>
        </w:numPr>
        <w:shd w:val="clear" w:color="auto" w:fill="auto"/>
        <w:tabs>
          <w:tab w:val="left" w:pos="0" w:leader="none"/>
          <w:tab w:val="left" w:pos="426" w:leader="none"/>
          <w:tab w:val="left" w:pos="1134" w:leader="none"/>
          <w:tab w:val="left" w:pos="1701" w:leader="none"/>
        </w:tabs>
        <w:spacing w:before="0" w:after="0" w:line="280" w:lineRule="exact"/>
        <w:ind w:left="0" w:firstLine="567"/>
        <w:rPr>
          <w:rFonts w:ascii="Times New Roman" w:hAnsi="Times New Roman"/>
          <w:sz w:val="24"/>
          <w:szCs w:val="24"/>
        </w:rPr>
      </w:pPr>
      <w:r>
        <w:rPr>
          <w:rFonts w:ascii="Times New Roman" w:hAnsi="Times New Roman"/>
          <w:sz w:val="24"/>
          <w:szCs w:val="24"/>
        </w:rPr>
        <w:t xml:space="preserve">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Pr>
          <w:rFonts w:ascii="Times New Roman" w:hAnsi="Times New Roman"/>
          <w:sz w:val="24"/>
          <w:szCs w:val="24"/>
        </w:rPr>
        <w:t xml:space="preserve">,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Pr>
          <w:rFonts w:ascii="Times New Roman" w:hAnsi="Times New Roman"/>
          <w:sz w:val="24"/>
          <w:szCs w:val="24"/>
        </w:rPr>
        <w:t xml:space="preserve">;</w:t>
      </w:r>
      <w:r>
        <w:rPr>
          <w:rFonts w:ascii="Times New Roman" w:hAnsi="Times New Roman"/>
          <w:sz w:val="24"/>
          <w:szCs w:val="24"/>
        </w:rPr>
      </w:r>
    </w:p>
    <w:p>
      <w:pPr>
        <w:pStyle w:val="UserStyle_11"/>
        <w:numPr>
          <w:numId w:val="3"/>
          <w:ilvl w:val="2"/>
        </w:numPr>
        <w:shd w:val="clear" w:color="auto" w:fill="auto"/>
        <w:tabs>
          <w:tab w:val="left" w:pos="0" w:leader="none"/>
          <w:tab w:val="left" w:pos="426" w:leader="none"/>
          <w:tab w:val="left" w:pos="1134" w:leader="none"/>
          <w:tab w:val="left" w:pos="1701" w:leader="none"/>
        </w:tabs>
        <w:spacing w:before="0" w:after="0" w:line="280" w:lineRule="exact"/>
        <w:ind w:left="0" w:firstLine="567"/>
        <w:rPr>
          <w:rFonts w:ascii="Times New Roman" w:hAnsi="Times New Roman"/>
          <w:sz w:val="24"/>
          <w:szCs w:val="24"/>
        </w:rPr>
      </w:pPr>
      <w:r>
        <w:rPr>
          <w:rFonts w:ascii="Times New Roman" w:hAnsi="Times New Roman"/>
          <w:sz w:val="24"/>
          <w:szCs w:val="24"/>
        </w:rPr>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r>
        <w:rPr>
          <w:rFonts w:ascii="Times New Roman" w:hAnsi="Times New Roman"/>
          <w:sz w:val="24"/>
          <w:szCs w:val="24"/>
        </w:rPr>
      </w:r>
    </w:p>
    <w:p>
      <w:pPr>
        <w:pStyle w:val="UserStyle_11"/>
        <w:numPr>
          <w:numId w:val="3"/>
          <w:ilvl w:val="2"/>
        </w:numPr>
        <w:shd w:val="clear" w:color="auto" w:fill="auto"/>
        <w:tabs>
          <w:tab w:val="left" w:pos="426" w:leader="none"/>
          <w:tab w:val="left" w:pos="1134" w:leader="none"/>
          <w:tab w:val="left" w:pos="1701" w:leader="none"/>
        </w:tabs>
        <w:spacing w:before="0" w:after="0" w:line="280" w:lineRule="exact"/>
        <w:ind w:left="0" w:firstLine="567"/>
        <w:rPr>
          <w:rFonts w:ascii="Times New Roman" w:hAnsi="Times New Roman"/>
          <w:sz w:val="24"/>
          <w:szCs w:val="24"/>
        </w:rPr>
      </w:pPr>
      <w:r>
        <w:rPr>
          <w:rFonts w:ascii="Times New Roman" w:hAnsi="Times New Roman"/>
          <w:sz w:val="24"/>
          <w:szCs w:val="24"/>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№___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№___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Pr>
          <w:rFonts w:ascii="Times New Roman" w:hAnsi="Times New Roman"/>
          <w:sz w:val="24"/>
          <w:szCs w:val="24"/>
        </w:rPr>
        <w:t xml:space="preserve">Д</w:t>
      </w:r>
      <w:r>
        <w:rPr>
          <w:rFonts w:ascii="Times New Roman" w:hAnsi="Times New Roman"/>
          <w:sz w:val="24"/>
          <w:szCs w:val="24"/>
        </w:rPr>
        <w:t xml:space="preserve">оговору, определенного в п.</w:t>
      </w:r>
      <w:r>
        <w:rPr>
          <w:rFonts w:ascii="Times New Roman" w:hAnsi="Times New Roman"/>
          <w:sz w:val="24"/>
          <w:szCs w:val="24"/>
        </w:rPr>
        <w:t xml:space="preserve"> </w:t>
      </w:r>
      <w:r>
        <w:rPr>
          <w:rFonts w:ascii="Times New Roman" w:hAnsi="Times New Roman"/>
          <w:sz w:val="24"/>
          <w:szCs w:val="24"/>
          <w:lang w:val="ru-RU"/>
        </w:rPr>
        <w:t xml:space="preserve">4</w:t>
      </w:r>
      <w:r>
        <w:rPr>
          <w:rFonts w:ascii="Times New Roman" w:hAnsi="Times New Roman"/>
          <w:sz w:val="24"/>
          <w:szCs w:val="24"/>
        </w:rPr>
        <w:t xml:space="preserve">.1. </w:t>
      </w:r>
      <w:r>
        <w:rPr>
          <w:rFonts w:ascii="Times New Roman" w:hAnsi="Times New Roman"/>
          <w:sz w:val="24"/>
          <w:szCs w:val="24"/>
        </w:rPr>
        <w:t xml:space="preserve">Д</w:t>
      </w:r>
      <w:r>
        <w:rPr>
          <w:rFonts w:ascii="Times New Roman" w:hAnsi="Times New Roman"/>
          <w:sz w:val="24"/>
          <w:szCs w:val="24"/>
        </w:rPr>
        <w:t xml:space="preserve">оговора. Акт подписывается лицом, проводящим проверку (уполномоченным представителем),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r>
        <w:rPr>
          <w:rFonts w:ascii="Times New Roman" w:hAnsi="Times New Roman"/>
          <w:sz w:val="24"/>
          <w:szCs w:val="24"/>
        </w:rPr>
      </w:r>
    </w:p>
    <w:p>
      <w:pPr>
        <w:pStyle w:val="UserStyle_11"/>
        <w:numPr>
          <w:numId w:val="3"/>
          <w:ilvl w:val="2"/>
        </w:numPr>
        <w:shd w:val="clear" w:color="auto" w:fill="auto"/>
        <w:tabs>
          <w:tab w:val="left" w:pos="426" w:leader="none"/>
          <w:tab w:val="left" w:pos="993" w:leader="none"/>
          <w:tab w:val="left" w:pos="1134" w:leader="none"/>
          <w:tab w:val="left" w:pos="1701" w:leader="none"/>
        </w:tabs>
        <w:spacing w:before="0" w:after="0" w:line="280" w:lineRule="exact"/>
        <w:ind w:left="0" w:firstLine="567"/>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Не использовать какие либо вышеперечисленные документы, поступившие от Заказчика, или иную поступившую от него информацию, кроме как в целях реализации Договора, без предварительного письменного согласия Заказчика.</w:t>
      </w:r>
    </w:p>
    <w:p>
      <w:pPr>
        <w:pStyle w:val="UserStyle_11"/>
        <w:numPr>
          <w:numId w:val="3"/>
          <w:ilvl w:val="2"/>
        </w:numPr>
        <w:tabs>
          <w:tab w:val="left" w:pos="851" w:leader="none"/>
          <w:tab w:val="left" w:pos="993" w:leader="none"/>
          <w:tab w:val="left" w:pos="1134" w:leader="none"/>
          <w:tab w:val="left" w:pos="1701" w:leader="none"/>
        </w:tabs>
        <w:spacing w:before="0" w:after="0" w:line="280" w:lineRule="exact"/>
        <w:ind w:left="0" w:firstLine="567"/>
        <w:rPr>
          <w:rFonts w:ascii="Times New Roman" w:hAnsi="Times New Roman"/>
          <w:sz w:val="24"/>
          <w:szCs w:val="24"/>
        </w:rPr>
      </w:pPr>
      <w:r>
        <w:rPr>
          <w:rFonts w:ascii="Times New Roman" w:hAnsi="Times New Roman" w:eastAsia="Times New Roman"/>
          <w:sz w:val="24"/>
          <w:szCs w:val="24"/>
          <w:lang w:eastAsia="ru-RU"/>
        </w:rPr>
        <w:t xml:space="preserve">Представлять Заказчику:</w:t>
      </w:r>
      <w:r>
        <w:rPr>
          <w:rFonts w:ascii="Times New Roman" w:hAnsi="Times New Roman"/>
          <w:sz w:val="24"/>
          <w:szCs w:val="24"/>
        </w:rPr>
      </w:r>
    </w:p>
    <w:p>
      <w:pPr>
        <w:pStyle w:val="Normal"/>
        <w:shd w:val="clear" w:color="auto" w:fill="ffffff"/>
        <w:ind w:firstLine="567"/>
        <w:jc w:val="both"/>
        <w:rPr>
          <w:rFonts w:ascii="Times New Roman" w:hAnsi="Times New Roman"/>
          <w:color w:val="000000"/>
          <w:szCs w:val="24"/>
        </w:rPr>
      </w:pPr>
      <w:r>
        <w:rPr>
          <w:rFonts w:ascii="Times New Roman" w:hAnsi="Times New Roman" w:eastAsia="Times New Roman"/>
          <w:szCs w:val="24"/>
        </w:rPr>
        <w:t xml:space="preserve">-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___</w:t>
      </w:r>
      <w:r>
        <w:rPr>
          <w:rStyle w:val="FootnoteReference"/>
          <w:rFonts w:ascii="Times New Roman" w:hAnsi="Times New Roman" w:eastAsia="Times New Roman"/>
          <w:szCs w:val="24"/>
        </w:rPr>
        <w:footnoteReference w:id="24"/>
      </w:r>
      <w:r>
        <w:rPr>
          <w:rFonts w:ascii="Times New Roman" w:hAnsi="Times New Roman" w:eastAsia="Times New Roman"/>
          <w:szCs w:val="24"/>
        </w:rPr>
        <w:t xml:space="preserve"> к настоящему договору;</w:t>
      </w:r>
      <w:r>
        <w:rPr>
          <w:rFonts w:ascii="Times New Roman" w:hAnsi="Times New Roman"/>
          <w:color w:val="000000"/>
          <w:szCs w:val="24"/>
        </w:rPr>
      </w:r>
    </w:p>
    <w:p>
      <w:pPr>
        <w:pStyle w:val="Normal"/>
        <w:shd w:val="clear" w:color="auto" w:fill="ffffff"/>
        <w:ind w:firstLine="567"/>
        <w:jc w:val="both"/>
        <w:rPr>
          <w:rFonts w:ascii="Times New Roman" w:hAnsi="Times New Roman"/>
          <w:color w:val="000000"/>
          <w:szCs w:val="24"/>
        </w:rPr>
      </w:pPr>
      <w:r>
        <w:rPr>
          <w:rFonts w:ascii="Times New Roman" w:hAnsi="Times New Roman" w:eastAsia="Times New Roman"/>
          <w:szCs w:val="24"/>
        </w:rPr>
        <w:t xml:space="preserve">- информацию о привлечении Подрядчиком к исполнению своих обязательств по договорам третьих лиц (соисполнителей и субподрядчиков) до заключения договора с указанными лицами, включая предоставление сведений в отношении всей цепочки собственников третьих лиц (соисполнителей и субподрядчиков),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___</w:t>
      </w:r>
      <w:r>
        <w:rPr>
          <w:rStyle w:val="FootnoteReference"/>
          <w:rFonts w:ascii="Times New Roman" w:hAnsi="Times New Roman" w:eastAsia="Times New Roman"/>
          <w:szCs w:val="24"/>
        </w:rPr>
        <w:footnoteReference w:id="25"/>
      </w:r>
      <w:r>
        <w:rPr>
          <w:rFonts w:ascii="Times New Roman" w:hAnsi="Times New Roman" w:eastAsia="Times New Roman"/>
          <w:szCs w:val="24"/>
        </w:rPr>
        <w:t xml:space="preserve"> к настоящему договору;</w:t>
      </w:r>
      <w:r>
        <w:rPr>
          <w:rFonts w:ascii="Times New Roman" w:hAnsi="Times New Roman"/>
          <w:color w:val="000000"/>
          <w:szCs w:val="24"/>
        </w:rPr>
      </w:r>
    </w:p>
    <w:p>
      <w:pPr>
        <w:pStyle w:val="Normal"/>
        <w:shd w:val="clear" w:color="auto" w:fill="ffffff"/>
        <w:ind w:firstLine="567"/>
        <w:jc w:val="both"/>
        <w:rPr>
          <w:rFonts w:ascii="Times New Roman" w:hAnsi="Times New Roman"/>
          <w:color w:val="000000"/>
          <w:szCs w:val="24"/>
        </w:rPr>
      </w:pPr>
      <w:r>
        <w:rPr>
          <w:rFonts w:ascii="Times New Roman" w:hAnsi="Times New Roman" w:eastAsia="Times New Roman"/>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(соисполнителей и субподрядчиков),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(соисполнителей и субподрядчиков),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Московский регион» по форме, указанной в Приложении № ___</w:t>
      </w:r>
      <w:r>
        <w:rPr>
          <w:rStyle w:val="FootnoteReference"/>
          <w:rFonts w:ascii="Times New Roman" w:hAnsi="Times New Roman" w:eastAsia="Times New Roman"/>
          <w:szCs w:val="24"/>
        </w:rPr>
        <w:footnoteReference w:id="26"/>
      </w:r>
      <w:r>
        <w:rPr>
          <w:rFonts w:ascii="Times New Roman" w:hAnsi="Times New Roman" w:eastAsia="Times New Roman"/>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r>
        <w:rPr>
          <w:rFonts w:ascii="Times New Roman" w:hAnsi="Times New Roman"/>
          <w:color w:val="000000"/>
          <w:szCs w:val="24"/>
        </w:rPr>
        <w:t xml:space="preserve"> </w:t>
      </w:r>
    </w:p>
    <w:p>
      <w:pPr>
        <w:pStyle w:val="UserStyle_11"/>
        <w:shd w:val="clear" w:color="auto" w:fill="auto"/>
        <w:tabs>
          <w:tab w:val="left" w:pos="426" w:leader="none"/>
          <w:tab w:val="left" w:pos="993" w:leader="none"/>
          <w:tab w:val="left" w:pos="1134" w:leader="none"/>
          <w:tab w:val="left" w:pos="1701" w:leader="none"/>
        </w:tabs>
        <w:spacing w:before="0" w:after="0" w:line="280" w:lineRule="exact"/>
        <w:ind w:firstLine="567"/>
        <w:rPr>
          <w:rFonts w:ascii="Times New Roman" w:hAnsi="Times New Roman"/>
          <w:b/>
          <w:bCs/>
          <w:sz w:val="24"/>
          <w:szCs w:val="24"/>
        </w:rPr>
      </w:pPr>
      <w:r>
        <w:rPr>
          <w:rFonts w:ascii="Times New Roman" w:hAnsi="Times New Roman" w:eastAsia="Times New Roman"/>
          <w:sz w:val="24"/>
          <w:szCs w:val="24"/>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законодательством Российской Федерации (включая Федеральный закон от 27.07.2006 № 152-ФЗ «О персональных данных») письменных согласий на обработку персональных данных, по форме, указанной в Приложении № ___</w:t>
      </w:r>
      <w:r>
        <w:rPr>
          <w:rStyle w:val="FootnoteReference"/>
          <w:rFonts w:ascii="Times New Roman" w:hAnsi="Times New Roman" w:eastAsia="Times New Roman"/>
          <w:sz w:val="24"/>
          <w:szCs w:val="24"/>
          <w:lang w:eastAsia="ru-RU"/>
        </w:rPr>
        <w:footnoteReference w:id="27"/>
      </w:r>
      <w:r>
        <w:rPr>
          <w:rFonts w:ascii="Times New Roman" w:hAnsi="Times New Roman" w:eastAsia="Times New Roman"/>
          <w:sz w:val="24"/>
          <w:szCs w:val="24"/>
          <w:lang w:eastAsia="ru-RU"/>
        </w:rPr>
        <w:t xml:space="preserve">.</w:t>
      </w:r>
      <w:r>
        <w:rPr>
          <w:rFonts w:ascii="Times New Roman" w:hAnsi="Times New Roman"/>
          <w:b/>
          <w:bCs/>
          <w:sz w:val="24"/>
          <w:szCs w:val="24"/>
        </w:rPr>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Персонал Подрядчика должен быть обучен и аттестован по соответствующим видам работ и иметь удостоверения, подтверждающие данную квалификацию.</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обязан знать и соблюдать установленные требования пожарной безопасности, поддерживать противопожарный режим, а при возникновении пожара немедленно известить представителей Заказчика и принять все необходимые меры по ликвидации пожара.</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зависимости от видов проводимых работ и применяемых материалов, продукции, оборудования Подрядчик должен иметь сертификаты пожарной безопасности, сертификаты соответствия в соответствии с требованиями </w:t>
      </w:r>
      <w:r>
        <w:rPr>
          <w:rFonts w:ascii="Times New Roman" w:hAnsi="Times New Roman"/>
          <w:sz w:val="24"/>
          <w:szCs w:val="24"/>
          <w:lang w:val="ru-RU"/>
        </w:rPr>
        <w:t xml:space="preserve">законодательства РФ. </w:t>
      </w:r>
      <w:r>
        <w:rPr>
          <w:rFonts w:ascii="Times New Roman" w:hAnsi="Times New Roman"/>
          <w:sz w:val="24"/>
          <w:szCs w:val="24"/>
        </w:rPr>
        <w:t xml:space="preserve"> </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случае если работы, выполняемые по Договору, подлежат лицензированию, Подрядчик должен иметь соответствующую лицензию.</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До начала производства работ по Договору Персонал Подрядчика должен пройти противопожарный инструктаж с отметкой  в Журнале инструктажей на объекте.</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обязан назначить ответственное лицо, которое будет осуществлять контроль за соблюдением установленных требований пожарной безопасности в зоне проведения работ на объекте Заказчика. </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Персонал Подрядчика, осуществляющий огневые работы на объекте Заказчика, а также ответственный представитель подрядчика должны быть обучены пожарно-техническому минимуму и иметь удостоверения ПТМ, действительное на время выполнения работ. </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«Правила противопожарного режима в РФ». </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Место проведения работ должно быть обеспечено первичными средствами пожаротушения.</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При проведении работ Подрядчику запрещается хранить на месте производства работ запас материалов в количестве, превышающем сменную потребность, а также загромождать эвакуационные пути и выходы материалами, конструкциями и оборудованием. </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должен обеспечить своевременное проведение уборки места проведения работ от горючих отходов и строительного мусора.</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Оформить и предоставить Заказчику акт сдачи-приемки выполненных работ по форме КС-2 и справку о стоимости выполненных работ и затрат по форме КС-3</w:t>
      </w:r>
      <w:r>
        <w:rPr>
          <w:rFonts w:ascii="Times New Roman" w:hAnsi="Times New Roman"/>
          <w:sz w:val="24"/>
          <w:szCs w:val="24"/>
        </w:rPr>
        <w:t xml:space="preserve">, </w:t>
      </w:r>
      <w:r>
        <w:rPr>
          <w:rFonts w:ascii="Times New Roman" w:hAnsi="Times New Roman"/>
          <w:sz w:val="24"/>
          <w:szCs w:val="24"/>
        </w:rPr>
        <w:t xml:space="preserve">не позднее 20-го числа текущего (отчетного) месяца и счет-фактуру, оформленную в соответствии с законодательством РФ не позднее 5 дней с момента приемки выполненных работ.</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i/>
          <w:sz w:val="24"/>
          <w:szCs w:val="24"/>
        </w:rPr>
      </w:pPr>
      <w:r>
        <w:rPr>
          <w:rFonts w:ascii="Times New Roman" w:hAnsi="Times New Roman"/>
          <w:i/>
          <w:sz w:val="24"/>
          <w:szCs w:val="24"/>
        </w:rPr>
        <w:t xml:space="preserve">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заключает с уполномоченным банком, выбранным и указанным Заказчиком, договор о банковском сопровождении;</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т.ч. субподрядчиками, поставщиками);</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соблюдает режим использования отдельного счета, установленный Федеральным законом «О государственном оборонном заказе»;</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указывает в распоряжении о переводе денежных средств идентификатор государственного контракта;</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предоставляет Заказчику информацию о каждом случае заключения в рамках кооперации договора с другими исполнителями;</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организует и проводит испытания опытных и серийных образцов материалов и комплектующих изделий (если предусмотрено технической документацией);</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pPr>
        <w:pStyle w:val="UserStyle_19"/>
        <w:ind w:firstLine="540"/>
        <w:jc w:val="both"/>
        <w:rPr>
          <w:rFonts w:ascii="Times New Roman" w:hAnsi="Times New Roman" w:cs="Times New Roman"/>
          <w:i/>
          <w:sz w:val="24"/>
          <w:szCs w:val="24"/>
        </w:rPr>
      </w:pPr>
      <w:r>
        <w:rPr>
          <w:rFonts w:ascii="Times New Roman" w:hAnsi="Times New Roman" w:cs="Times New Roman"/>
          <w:i/>
          <w:sz w:val="24"/>
          <w:szCs w:val="24"/>
        </w:rPr>
        <w:t xml:space="preserve">-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pPr>
        <w:pStyle w:val="179"/>
        <w:tabs>
          <w:tab w:val="left" w:pos="426" w:leader="none"/>
          <w:tab w:val="left" w:pos="1134" w:leader="none"/>
          <w:tab w:val="left" w:pos="1701" w:leader="none"/>
        </w:tabs>
        <w:spacing w:after="0" w:line="280" w:lineRule="exact"/>
        <w:ind w:left="0" w:firstLine="0"/>
        <w:jc w:val="both"/>
        <w:rPr>
          <w:rFonts w:ascii="Times New Roman" w:hAnsi="Times New Roman"/>
          <w:i/>
          <w:sz w:val="24"/>
          <w:szCs w:val="24"/>
          <w:lang w:val="ru-RU"/>
        </w:rPr>
      </w:pPr>
      <w:r>
        <w:rPr>
          <w:rFonts w:ascii="Times New Roman" w:hAnsi="Times New Roman"/>
          <w:i/>
          <w:sz w:val="24"/>
          <w:szCs w:val="24"/>
        </w:rPr>
        <w:t xml:space="preserve">- исполняет иные обязанности, предусмотренные законодательством Российской Федерации.</w:t>
      </w:r>
      <w:r>
        <w:rPr>
          <w:rStyle w:val="FootnoteReference"/>
          <w:rFonts w:ascii="Times New Roman" w:hAnsi="Times New Roman"/>
          <w:i/>
          <w:sz w:val="24"/>
          <w:szCs w:val="24"/>
        </w:rPr>
        <w:footnoteReference w:id="28"/>
      </w:r>
      <w:r>
        <w:rPr>
          <w:rFonts w:ascii="Times New Roman" w:hAnsi="Times New Roman"/>
          <w:i/>
          <w:sz w:val="24"/>
          <w:szCs w:val="24"/>
          <w:lang w:val="ru-RU"/>
        </w:rPr>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В соответствии с требованиями Федеральных законов от 30.03.1999 № 52-ФЗ «О санитарно-эпидемиологическом благополучии населения» и от 17.09.1998 </w:t>
      </w:r>
      <w:r>
        <w:rPr>
          <w:rFonts w:ascii="Times New Roman" w:hAnsi="Times New Roman"/>
          <w:sz w:val="24"/>
          <w:szCs w:val="24"/>
          <w:lang w:val="ru-RU"/>
        </w:rPr>
        <w:t xml:space="preserve">№</w:t>
      </w:r>
      <w:r>
        <w:rPr>
          <w:rFonts w:ascii="Times New Roman" w:hAnsi="Times New Roman"/>
          <w:sz w:val="24"/>
          <w:szCs w:val="24"/>
        </w:rPr>
        <w:t xml:space="preserve"> 157-ФЗ</w:t>
      </w:r>
      <w:r>
        <w:rPr>
          <w:rFonts w:ascii="Times New Roman" w:hAnsi="Times New Roman"/>
          <w:sz w:val="24"/>
          <w:szCs w:val="24"/>
          <w:lang w:val="ru-RU"/>
        </w:rPr>
        <w:t xml:space="preserve"> «</w:t>
      </w:r>
      <w:r>
        <w:rPr>
          <w:rFonts w:ascii="Times New Roman" w:hAnsi="Times New Roman"/>
          <w:sz w:val="24"/>
          <w:szCs w:val="24"/>
        </w:rPr>
        <w:t xml:space="preserve">Об иммунопрофилактике инфекционных болезней</w:t>
      </w:r>
      <w:r>
        <w:rPr>
          <w:rFonts w:ascii="Times New Roman" w:hAnsi="Times New Roman"/>
          <w:sz w:val="24"/>
          <w:szCs w:val="24"/>
          <w:lang w:val="ru-RU"/>
        </w:rPr>
        <w:t xml:space="preserve">»</w:t>
      </w:r>
      <w:r>
        <w:rPr>
          <w:rFonts w:ascii="Times New Roman" w:hAnsi="Times New Roman"/>
          <w:sz w:val="24"/>
          <w:szCs w:val="24"/>
        </w:rPr>
        <w:t xml:space="preserve">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Style w:val="FootnoteReference"/>
          <w:rFonts w:ascii="Times New Roman" w:hAnsi="Times New Roman"/>
          <w:sz w:val="24"/>
          <w:szCs w:val="24"/>
        </w:rPr>
        <w:footnoteReference w:id="29"/>
      </w:r>
      <w:r>
        <w:rPr>
          <w:rFonts w:ascii="Times New Roman" w:hAnsi="Times New Roman"/>
          <w:sz w:val="24"/>
          <w:szCs w:val="24"/>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Pr>
          <w:rFonts w:ascii="Times New Roman" w:hAnsi="Times New Roman" w:eastAsia="Times New Roman"/>
          <w:szCs w:val="24"/>
          <w:lang w:eastAsia="ru-RU"/>
        </w:rPr>
        <w:t xml:space="preserve"> </w:t>
      </w:r>
      <w:r>
        <w:rPr>
          <w:rFonts w:ascii="Times New Roman" w:hAnsi="Times New Roman"/>
          <w:sz w:val="24"/>
          <w:vertAlign w:val="superscript"/>
        </w:rPr>
        <w:footnoteReference w:id="30"/>
      </w:r>
      <w:r>
        <w:rPr>
          <w:rFonts w:ascii="Times New Roman" w:hAnsi="Times New Roman"/>
          <w:sz w:val="24"/>
          <w:szCs w:val="24"/>
        </w:rPr>
        <w:t xml:space="preserve">.</w:t>
      </w:r>
    </w:p>
    <w:p>
      <w:pPr>
        <w:pStyle w:val="UserStyle_29"/>
        <w:numPr>
          <w:numId w:val="0"/>
          <w:ilvl w:val="0"/>
        </w:numPr>
        <w:tabs>
          <w:tab w:val="left" w:pos="1134" w:leader="none"/>
        </w:tabs>
        <w:spacing w:line="280" w:lineRule="exact"/>
        <w:ind w:firstLine="567"/>
        <w:rPr>
          <w:rFonts w:eastAsia="Calibri"/>
        </w:rPr>
      </w:pPr>
      <w:r>
        <w:rPr>
          <w:lang w:eastAsia="ru-RU"/>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Pr>
          <w:rFonts w:eastAsia="Calibri"/>
          <w:vertAlign w:val="superscript"/>
        </w:rPr>
        <w:footnoteReference w:id="31"/>
      </w:r>
      <w:r>
        <w:rPr>
          <w:rFonts w:eastAsia="Calibri"/>
        </w:rPr>
        <w:t xml:space="preserve">.</w:t>
      </w:r>
    </w:p>
    <w:p>
      <w:pPr>
        <w:pStyle w:val="UserStyle_29"/>
        <w:numPr>
          <w:numId w:val="0"/>
          <w:ilvl w:val="0"/>
        </w:numPr>
        <w:tabs>
          <w:tab w:val="left" w:pos="1134" w:leader="none"/>
        </w:tabs>
        <w:spacing w:line="280" w:lineRule="exact"/>
        <w:ind w:firstLine="567"/>
        <w:rPr>
          <w:lang w:val="ru-RU" w:eastAsia="ru-RU"/>
        </w:rPr>
      </w:pPr>
      <w:r>
        <w:rPr>
          <w:lang w:eastAsia="ru-RU"/>
        </w:rPr>
        <w:t xml:space="preserve">Подрядчику известно, что документы, предусмотренные настоящим пунктом, носят для Заказчика значимый характер, их непредоставление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r>
        <w:rPr>
          <w:lang w:val="ru-RU" w:eastAsia="ru-RU"/>
        </w:rPr>
      </w:r>
    </w:p>
    <w:p>
      <w:pPr>
        <w:pStyle w:val="179"/>
        <w:numPr>
          <w:numId w:val="4"/>
          <w:ilvl w:val="2"/>
        </w:numPr>
        <w:tabs>
          <w:tab w:val="left" w:pos="426" w:leader="none"/>
          <w:tab w:val="left" w:pos="1134"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 согласованию с Заказчиком обеспечить выполнение необходимых мероприятий по установке на строительной площадке видеокамер и организации видеонаблюдения в интересах Заказчика за ходом производства Подрядчиком строительно-монтажных и пусконаладочных работ.</w:t>
      </w:r>
      <w:r>
        <w:rPr>
          <w:rFonts w:ascii="Times New Roman" w:hAnsi="Times New Roman"/>
          <w:sz w:val="24"/>
          <w:vertAlign w:val="superscript"/>
        </w:rPr>
        <w:footnoteReference w:id="32"/>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Pr>
          <w:rFonts w:ascii="Times New Roman" w:hAnsi="Times New Roman"/>
          <w:sz w:val="24"/>
          <w:szCs w:val="24"/>
        </w:rPr>
        <w:t xml:space="preserve">Д</w:t>
      </w:r>
      <w:r>
        <w:rPr>
          <w:rFonts w:ascii="Times New Roman" w:hAnsi="Times New Roman"/>
          <w:sz w:val="24"/>
          <w:szCs w:val="24"/>
        </w:rPr>
        <w:t xml:space="preserve">оговора</w:t>
      </w:r>
      <w:r>
        <w:rPr>
          <w:rFonts w:ascii="Times New Roman" w:hAnsi="Times New Roman"/>
          <w:sz w:val="24"/>
          <w:szCs w:val="24"/>
        </w:rPr>
        <w:t xml:space="preserve">.</w:t>
      </w:r>
      <w:r>
        <w:rPr>
          <w:rFonts w:ascii="Times New Roman" w:hAnsi="Times New Roman"/>
          <w:vertAlign w:val="superscript"/>
        </w:rPr>
        <w:footnoteReference w:id="33"/>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Pr>
          <w:rFonts w:ascii="Times New Roman" w:hAnsi="Times New Roman"/>
          <w:sz w:val="24"/>
          <w:szCs w:val="24"/>
        </w:rPr>
        <w:t xml:space="preserv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_Ref414628144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 xml:space="preserve">5.1.6</w:t>
      </w:r>
      <w:r>
        <w:rPr>
          <w:rFonts w:ascii="Times New Roman" w:hAnsi="Times New Roman"/>
          <w:sz w:val="24"/>
          <w:szCs w:val="24"/>
        </w:rPr>
        <w:fldChar w:fldCharType="end"/>
      </w:r>
      <w:r>
        <w:rPr>
          <w:rFonts w:ascii="Times New Roman" w:hAnsi="Times New Roman"/>
          <w:sz w:val="24"/>
          <w:szCs w:val="24"/>
        </w:rPr>
        <w:t xml:space="preserve"> </w:t>
      </w:r>
      <w:r>
        <w:rPr>
          <w:rFonts w:ascii="Times New Roman" w:hAnsi="Times New Roman"/>
          <w:sz w:val="24"/>
          <w:szCs w:val="24"/>
        </w:rPr>
        <w:t xml:space="preserve">Д</w:t>
      </w:r>
      <w:r>
        <w:rPr>
          <w:rFonts w:ascii="Times New Roman" w:hAnsi="Times New Roman"/>
          <w:sz w:val="24"/>
          <w:szCs w:val="24"/>
        </w:rPr>
        <w:t xml:space="preserve">оговора</w:t>
      </w:r>
      <w:r>
        <w:rPr>
          <w:rFonts w:ascii="Times New Roman" w:hAnsi="Times New Roman"/>
          <w:sz w:val="24"/>
          <w:szCs w:val="24"/>
        </w:rPr>
        <w:t xml:space="preserve">.</w:t>
      </w:r>
      <w:r>
        <w:rPr>
          <w:rFonts w:ascii="Times New Roman" w:hAnsi="Times New Roman"/>
          <w:vertAlign w:val="superscript"/>
        </w:rPr>
        <w:footnoteReference w:id="34"/>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обязуется привлекать к исполнению Договора субподрядчиков из числа субъектов малого и среднего предпринимательства</w:t>
      </w:r>
      <w:r>
        <w:rPr>
          <w:rFonts w:ascii="Times New Roman" w:hAnsi="Times New Roman"/>
          <w:sz w:val="24"/>
          <w:szCs w:val="24"/>
          <w:vertAlign w:val="superscript"/>
        </w:rPr>
        <w:footnoteReference w:id="35"/>
      </w:r>
      <w:r>
        <w:rPr>
          <w:rFonts w:ascii="Times New Roman" w:hAnsi="Times New Roman"/>
          <w:sz w:val="24"/>
          <w:szCs w:val="24"/>
          <w:vertAlign w:val="superscript"/>
        </w:rPr>
        <w:t xml:space="preserve">.</w:t>
      </w:r>
      <w:r>
        <w:rPr>
          <w:rFonts w:ascii="Times New Roman" w:hAnsi="Times New Roman"/>
          <w:sz w:val="24"/>
          <w:szCs w:val="24"/>
        </w:rPr>
      </w:r>
    </w:p>
    <w:p>
      <w:pPr>
        <w:pStyle w:val="UserStyle_29"/>
        <w:numPr>
          <w:numId w:val="0"/>
          <w:ilvl w:val="0"/>
        </w:numPr>
        <w:tabs>
          <w:tab w:val="left" w:pos="1134" w:leader="none"/>
        </w:tabs>
        <w:spacing w:line="280" w:lineRule="exact"/>
        <w:ind w:firstLine="567"/>
        <w:rPr>
          <w:lang w:val="ru-RU"/>
        </w:rPr>
      </w:pPr>
      <w:r>
        <w:rPr>
          <w:rFonts w:eastAsia="Calibri"/>
        </w:rPr>
        <w:t xml:space="preserve">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r>
        <w:rPr>
          <w:lang w:val="ru-RU"/>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Pr>
          <w:rFonts w:ascii="Times New Roman" w:hAnsi="Times New Roman"/>
          <w:sz w:val="24"/>
          <w:szCs w:val="24"/>
        </w:rPr>
        <w:t xml:space="preserve"> исполнения обязательств по Договору</w:t>
      </w:r>
      <w:r>
        <w:rPr>
          <w:rFonts w:ascii="Times New Roman" w:hAnsi="Times New Roman"/>
          <w:sz w:val="24"/>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Pr>
          <w:rFonts w:ascii="Times New Roman" w:hAnsi="Times New Roman"/>
          <w:vertAlign w:val="superscript"/>
        </w:rPr>
        <w:footnoteReference w:id="36"/>
      </w:r>
      <w:r>
        <w:rPr>
          <w:rFonts w:ascii="Times New Roman" w:hAnsi="Times New Roman"/>
          <w:sz w:val="24"/>
          <w:szCs w:val="24"/>
        </w:rPr>
        <w:t xml:space="preserve">.</w:t>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обязуется </w:t>
      </w:r>
      <w:r>
        <w:rPr>
          <w:rFonts w:ascii="Times New Roman" w:hAnsi="Times New Roman"/>
          <w:sz w:val="24"/>
          <w:szCs w:val="24"/>
        </w:rPr>
        <w:t xml:space="preserve">Заключить договор страхования со страховой компанией на условиях, согласованных Заказчиком, и в соответствии с разделом </w:t>
      </w:r>
      <w:r>
        <w:rPr>
          <w:rFonts w:ascii="Times New Roman" w:hAnsi="Times New Roman"/>
          <w:sz w:val="24"/>
          <w:szCs w:val="24"/>
        </w:rPr>
        <w:t xml:space="preserve">9</w:t>
      </w:r>
      <w:r>
        <w:rPr>
          <w:rFonts w:ascii="Times New Roman" w:hAnsi="Times New Roman"/>
          <w:sz w:val="24"/>
          <w:szCs w:val="24"/>
        </w:rPr>
        <w:t xml:space="preserve"> Договора</w:t>
      </w:r>
      <w:r>
        <w:rPr>
          <w:rFonts w:ascii="Times New Roman" w:hAnsi="Times New Roman"/>
          <w:sz w:val="24"/>
          <w:szCs w:val="24"/>
          <w:vertAlign w:val="superscript"/>
        </w:rPr>
        <w:footnoteReference w:id="37"/>
      </w:r>
      <w:r>
        <w:rPr>
          <w:rFonts w:ascii="Times New Roman" w:hAnsi="Times New Roman"/>
          <w:sz w:val="24"/>
          <w:szCs w:val="24"/>
        </w:rPr>
        <w:t xml:space="preserve">, а также предупреждать Заказчика о наступлении каждого страхового случая не позднее дня, следующего за днем наступления страхового случая.</w:t>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w:t>
      </w:r>
      <w:r>
        <w:rPr>
          <w:rFonts w:ascii="Times New Roman" w:hAnsi="Times New Roman"/>
          <w:sz w:val="24"/>
          <w:szCs w:val="24"/>
        </w:rPr>
        <w:t xml:space="preserve">й Федерации.</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Заказчик обязан заключить с уполномоченным банком, выбранным Заказчиком, договор о банковском сопровождении.</w:t>
      </w:r>
      <w:r>
        <w:rPr>
          <w:rFonts w:ascii="Times New Roman" w:hAnsi="Times New Roman"/>
          <w:sz w:val="24"/>
          <w:szCs w:val="24"/>
          <w:vertAlign w:val="superscript"/>
        </w:rPr>
        <w:footnoteReference w:id="38"/>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Pr>
          <w:rFonts w:ascii="Times New Roman" w:hAnsi="Times New Roman"/>
          <w:sz w:val="24"/>
          <w:szCs w:val="24"/>
          <w:vertAlign w:val="superscript"/>
        </w:rPr>
        <w:footnoteReference w:id="39"/>
      </w:r>
      <w:r>
        <w:rPr>
          <w:rFonts w:ascii="Times New Roman" w:hAnsi="Times New Roman"/>
          <w:sz w:val="24"/>
          <w:szCs w:val="24"/>
          <w:vertAlign w:val="superscript"/>
        </w:rPr>
        <w:t xml:space="preserve"> </w:t>
      </w:r>
      <w:r>
        <w:rPr>
          <w:rFonts w:ascii="Times New Roman" w:hAnsi="Times New Roman"/>
          <w:sz w:val="24"/>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Заказчик обязуется до начала выполнения конкретных работ установить Подрядчику в письменной форме временной интервал выполнения этих работ, соответствующий временному интервалу обесточения потребителей, утвержденному Заказчиком</w:t>
      </w:r>
      <w:r>
        <w:rPr>
          <w:rFonts w:ascii="Times New Roman" w:hAnsi="Times New Roman"/>
          <w:sz w:val="24"/>
          <w:szCs w:val="24"/>
        </w:rPr>
        <w:t xml:space="preserve">.</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обязуется выполнять конкретные работы в сроки, не превышающие временной интервал обесточения потребителей в соответствии с требованиями Заказчика (п.5.12), для чего, при необходимости, должен обеспечить увеличение количества бригад и спецтехники.</w:t>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highlight w:val="yellow"/>
        </w:rPr>
      </w:pPr>
      <w:r>
        <w:rPr>
          <w:rFonts w:ascii="Times New Roman" w:hAnsi="Times New Roman"/>
          <w:sz w:val="24"/>
          <w:szCs w:val="24"/>
          <w:highlight w:val="yellow"/>
        </w:rPr>
        <w:t xml:space="preserve">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pPr>
        <w:pStyle w:val="179"/>
        <w:tabs>
          <w:tab w:val="left" w:pos="426" w:leader="none"/>
          <w:tab w:val="left" w:pos="1134" w:leader="none"/>
          <w:tab w:val="left" w:pos="1276" w:leader="none"/>
          <w:tab w:val="left" w:pos="1701" w:leader="none"/>
        </w:tabs>
        <w:spacing w:after="0" w:line="280" w:lineRule="exact"/>
        <w:ind w:left="567" w:firstLine="0"/>
        <w:jc w:val="both"/>
        <w:rPr>
          <w:rFonts w:ascii="Times New Roman" w:hAnsi="Times New Roman"/>
          <w:sz w:val="24"/>
          <w:szCs w:val="24"/>
        </w:rPr>
      </w:pPr>
      <w:r>
        <w:rPr>
          <w:rFonts w:ascii="Times New Roman" w:hAnsi="Times New Roman"/>
          <w:sz w:val="24"/>
          <w:szCs w:val="24"/>
        </w:rPr>
      </w: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bCs w:val="0"/>
          <w:color w:val="000000"/>
          <w:szCs w:val="24"/>
        </w:rPr>
      </w:pPr>
      <w:r>
        <w:rPr>
          <w:rFonts w:ascii="Times New Roman" w:hAnsi="Times New Roman"/>
          <w:b/>
          <w:bCs w:val="0"/>
          <w:color w:val="000000"/>
          <w:szCs w:val="24"/>
        </w:rPr>
        <w:t xml:space="preserve">Гарантии качества по сданным работам</w:t>
      </w:r>
      <w:r>
        <w:rPr>
          <w:rFonts w:ascii="Times New Roman" w:hAnsi="Times New Roman"/>
          <w:b/>
          <w:bCs w:val="0"/>
          <w:color w:val="000000"/>
          <w:szCs w:val="24"/>
        </w:rPr>
        <w:t xml:space="preserve">.</w:t>
      </w:r>
      <w:r>
        <w:rPr>
          <w:rFonts w:ascii="Times New Roman" w:hAnsi="Times New Roman"/>
          <w:b/>
          <w:bCs w:val="0"/>
          <w:color w:val="000000"/>
          <w:szCs w:val="24"/>
        </w:rPr>
      </w:r>
    </w:p>
    <w:p>
      <w:pPr>
        <w:pStyle w:val="179"/>
        <w:numPr>
          <w:numId w:val="6"/>
          <w:ilvl w:val="1"/>
        </w:numPr>
        <w:tabs>
          <w:tab w:val="left" w:pos="426" w:leader="none"/>
          <w:tab w:val="left" w:pos="1134" w:leader="none"/>
          <w:tab w:val="left" w:pos="1276" w:leader="none"/>
          <w:tab w:val="left" w:pos="1701" w:leader="none"/>
        </w:tabs>
        <w:spacing w:after="0" w:line="280" w:lineRule="exact"/>
        <w:ind w:left="0" w:firstLine="567"/>
        <w:jc w:val="both"/>
        <w:rPr>
          <w:rFonts w:ascii="Times New Roman" w:hAnsi="Times New Roman"/>
          <w:sz w:val="24"/>
          <w:szCs w:val="24"/>
        </w:rPr>
      </w:pPr>
      <w:r>
        <w:rPr>
          <w:rFonts w:ascii="Times New Roman" w:hAnsi="Times New Roman"/>
          <w:sz w:val="24"/>
          <w:szCs w:val="24"/>
        </w:rPr>
        <w:t xml:space="preserve">Подрядчик гарантирует качество работ, материалов и несет ответственность за недостатки (дефекты), обнаруженные в пределах гарантийного срока, если не докажет, что они произошли в следствии неправильной эксплуатации Объекта или нарушений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pPr>
        <w:pStyle w:val="Normal"/>
        <w:tabs>
          <w:tab w:val="left" w:pos="426" w:leader="none"/>
          <w:tab w:val="left" w:pos="1134" w:leader="none"/>
          <w:tab w:val="left" w:pos="1701" w:leader="none"/>
        </w:tabs>
        <w:spacing w:line="280" w:lineRule="exact"/>
        <w:ind w:firstLine="567"/>
        <w:rPr>
          <w:rFonts w:ascii="Times New Roman" w:hAnsi="Times New Roman"/>
          <w:b/>
          <w:caps/>
          <w:szCs w:val="24"/>
        </w:rPr>
      </w:pPr>
      <w:r>
        <w:rPr>
          <w:rFonts w:ascii="Times New Roman" w:hAnsi="Times New Roman"/>
          <w:b/>
          <w:caps/>
          <w:szCs w:val="24"/>
        </w:rPr>
      </w: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bCs w:val="0"/>
          <w:color w:val="000000"/>
          <w:szCs w:val="24"/>
        </w:rPr>
      </w:pPr>
      <w:r>
        <w:rPr>
          <w:rFonts w:ascii="Times New Roman" w:hAnsi="Times New Roman"/>
          <w:b/>
          <w:bCs w:val="0"/>
          <w:color w:val="000000"/>
          <w:szCs w:val="24"/>
        </w:rPr>
        <w:t xml:space="preserve">Ответственность сторон</w:t>
      </w:r>
      <w:r>
        <w:rPr>
          <w:rFonts w:ascii="Times New Roman" w:hAnsi="Times New Roman"/>
          <w:b/>
          <w:bCs w:val="0"/>
          <w:color w:val="000000"/>
          <w:szCs w:val="24"/>
        </w:rPr>
        <w:t xml:space="preserve">.</w:t>
      </w:r>
      <w:r>
        <w:rPr>
          <w:rFonts w:ascii="Times New Roman" w:hAnsi="Times New Roman"/>
          <w:b/>
          <w:bCs w:val="0"/>
          <w:color w:val="000000"/>
          <w:szCs w:val="24"/>
        </w:rPr>
      </w:r>
    </w:p>
    <w:p>
      <w:pPr>
        <w:pStyle w:val="UserStyle_29"/>
        <w:numPr>
          <w:numId w:val="6"/>
          <w:ilvl w:val="1"/>
        </w:numPr>
        <w:tabs>
          <w:tab w:val="left" w:pos="0" w:leader="none"/>
          <w:tab w:val="left" w:pos="426" w:leader="none"/>
          <w:tab w:val="left" w:pos="1134" w:leader="none"/>
        </w:tabs>
        <w:spacing w:line="280" w:lineRule="exact"/>
        <w:ind w:left="0" w:firstLine="567"/>
      </w:pPr>
      <w:r>
        <w:t xml:space="preserve">Заказчик и Подрядчик несут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За задержку устранения обнаруженных дефектов в работе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пени в размере 2,0%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t xml:space="preserve"> до фактического исполнения обязательств</w:t>
      </w:r>
      <w:r>
        <w:t xml:space="preserve">.</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За несоблюдение срока окончания работ, указанного в </w:t>
      </w:r>
      <w:r>
        <w:t xml:space="preserve">п.</w:t>
      </w:r>
      <w:r>
        <w:t xml:space="preserve"> 4</w:t>
      </w:r>
      <w:r>
        <w:t xml:space="preserve">.1</w:t>
      </w:r>
      <w:r>
        <w:t xml:space="preserve">.</w:t>
      </w:r>
      <w:r>
        <w:t xml:space="preserve"> </w:t>
      </w:r>
      <w:r>
        <w:t xml:space="preserve">Договора, и сдачи результата работ, Заказчик имеет право начислить и взыскать с Подрядчика пени в раз</w:t>
      </w:r>
      <w:r>
        <w:t xml:space="preserve">мере 0,1% от стоимости работ по </w:t>
      </w:r>
      <w:r>
        <w:t xml:space="preserve">Договору за каждый день просрочки до фактического исполнения обязательств.</w:t>
      </w:r>
    </w:p>
    <w:p>
      <w:pPr>
        <w:pStyle w:val="UserStyle_29"/>
        <w:numPr>
          <w:numId w:val="0"/>
          <w:ilvl w:val="0"/>
        </w:numPr>
        <w:tabs>
          <w:tab w:val="left" w:pos="142" w:leader="none"/>
          <w:tab w:val="left" w:pos="426" w:leader="none"/>
          <w:tab w:val="left" w:pos="1134" w:leader="none"/>
        </w:tabs>
        <w:spacing w:line="280" w:lineRule="exact"/>
        <w:ind w:firstLine="567"/>
      </w:pPr>
      <w:r>
        <w:t xml:space="preserve">За несоблюдение сроков выполнения этапов работ, предусмотренных Графиком производства этапов работ (Приложение № __) Заказчик имеет право начислить и взыскать с Подрядчика пени в размере 0,1 % от цены невыполненного в срок этапа работ за каждый день просрочки до фактического исполнения обязательства.</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В случае не выполнения П</w:t>
      </w:r>
      <w:r>
        <w:t xml:space="preserve">одрядчиком обязательств по вывозу мусора и очистки территории после окончания  производства работ, Заказчик имеет право начислить и взыскать с Подрядчика штраф в двукратном  размере  от стоимости вывоза мусора.</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За нарушение Заказчиком сроков платежей, установленных Договором,  Подрядчик  имеет право начислить и взыскать с Заказчика пени в размере 0,</w:t>
      </w:r>
      <w:r>
        <w:t xml:space="preserve">02</w:t>
      </w:r>
      <w:r>
        <w:t xml:space="preserve">% от подлежащей оплате денежной</w:t>
      </w:r>
      <w:r>
        <w:t xml:space="preserve"> суммы за каждый день просрочки, но не более 5 % от цены Договора, указанной в п. </w:t>
      </w:r>
      <w:r>
        <w:t xml:space="preserve">2.1 Договора.</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Риск случайной гибели или случайного повреждения материалов, оборудования, иных ресурсов, необходимых для работы</w:t>
      </w:r>
      <w:r>
        <w:rPr>
          <w:lang w:val="ru-RU"/>
        </w:rPr>
        <w:t xml:space="preserve"> и</w:t>
      </w:r>
      <w:r>
        <w:t xml:space="preserve"> используе</w:t>
      </w:r>
      <w:r>
        <w:t xml:space="preserve">мых Подрядчиком для исполнения Д</w:t>
      </w:r>
      <w:r>
        <w:t xml:space="preserve">оговора</w:t>
      </w:r>
      <w:r>
        <w:rPr>
          <w:lang w:val="ru-RU"/>
        </w:rPr>
        <w:t xml:space="preserve">,</w:t>
      </w:r>
      <w:r>
        <w:t xml:space="preserve"> несет Подрядчик.</w:t>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Риск случайной гибели или случайного повреждения результата выполненной работы до ее приемки Заказчиком несет Подрядчик.</w:t>
      </w:r>
    </w:p>
    <w:p>
      <w:pPr>
        <w:pStyle w:val="Normal"/>
        <w:tabs>
          <w:tab w:val="left" w:pos="426"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При просрочке передачи или приемки результата работы риски, предусмотренные в </w:t>
      </w:r>
      <w:r>
        <w:rPr>
          <w:rFonts w:ascii="Times New Roman" w:hAnsi="Times New Roman"/>
          <w:szCs w:val="24"/>
        </w:rPr>
        <w:t xml:space="preserve">настоящем пункте</w:t>
      </w:r>
      <w:r>
        <w:rPr>
          <w:rFonts w:ascii="Times New Roman" w:hAnsi="Times New Roman"/>
          <w:szCs w:val="24"/>
        </w:rPr>
        <w:t xml:space="preserve">, несет сторона, допустившая просрочку.</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Ответственность за причинение вреда третьим </w:t>
      </w:r>
      <w:r>
        <w:t xml:space="preserve">лицам при производстве работ по </w:t>
      </w:r>
      <w:r>
        <w:t xml:space="preserve">Договору лежит на Подрядчике.</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pPr>
        <w:pStyle w:val="UserStyle_29"/>
        <w:numPr>
          <w:numId w:val="0"/>
          <w:ilvl w:val="0"/>
        </w:numPr>
        <w:tabs>
          <w:tab w:val="left" w:pos="142" w:leader="none"/>
          <w:tab w:val="left" w:pos="426" w:leader="none"/>
          <w:tab w:val="left" w:pos="1134" w:leader="none"/>
        </w:tabs>
        <w:spacing w:line="280" w:lineRule="exact"/>
        <w:ind w:firstLine="567"/>
        <w:rPr>
          <w:lang w:val="ru-RU"/>
        </w:rPr>
      </w:pPr>
      <w:r>
        <w:t xml:space="preserve">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w:t>
      </w:r>
      <w:r>
        <w:rPr>
          <w:lang w:val="ru-RU"/>
        </w:rPr>
        <w:t xml:space="preserve">120 000 (сто двадцать тысяч) рублей</w:t>
      </w:r>
      <w:r>
        <w:rPr>
          <w:rStyle w:val="FootnoteReference"/>
        </w:rPr>
        <w:footnoteReference w:id="40"/>
      </w:r>
      <w:r>
        <w:t xml:space="preserve"> за каждое допущенное нарушение.</w:t>
      </w:r>
      <w:r>
        <w:rPr>
          <w:lang w:val="ru-RU"/>
        </w:rPr>
      </w:r>
    </w:p>
    <w:p>
      <w:pPr>
        <w:pStyle w:val="UserStyle_29"/>
        <w:numPr>
          <w:numId w:val="6"/>
          <w:ilvl w:val="1"/>
        </w:numPr>
        <w:tabs>
          <w:tab w:val="left" w:pos="0" w:leader="none"/>
          <w:tab w:val="left" w:pos="426" w:leader="none"/>
          <w:tab w:val="left" w:pos="1134" w:leader="none"/>
        </w:tabs>
        <w:spacing w:line="280" w:lineRule="exact"/>
        <w:ind w:left="0" w:firstLine="567"/>
      </w:pPr>
      <w:r>
        <w:t xml:space="preserve">В случае допущения Подрядчиком или привлеченным им субподрядчиком нарушений, указанных в Таблице </w:t>
      </w:r>
      <w:r>
        <w:rPr>
          <w:lang w:val="ru-RU"/>
        </w:rPr>
        <w:t xml:space="preserve">нарушений </w:t>
      </w:r>
      <w:r>
        <w:t xml:space="preserve">(Приложение №___) как «Серьезное», Подрядчик обязуется уплатить Заказчику штраф размере </w:t>
      </w:r>
      <w:r>
        <w:rPr>
          <w:lang w:val="ru-RU"/>
        </w:rPr>
        <w:t xml:space="preserve">120 000 (сто двадцать тысяч) рублей</w:t>
      </w:r>
      <w:r>
        <w:rPr>
          <w:rStyle w:val="FootnoteReference"/>
        </w:rPr>
        <w:t xml:space="preserve"> </w:t>
      </w:r>
      <w:r>
        <w:rPr>
          <w:rStyle w:val="FootnoteReference"/>
        </w:rPr>
        <w:footnoteReference w:id="41"/>
      </w:r>
      <w:r>
        <w:t xml:space="preserve"> за каждый факт нарушения.</w:t>
      </w:r>
    </w:p>
    <w:p>
      <w:pPr>
        <w:pStyle w:val="UserStyle_29"/>
        <w:numPr>
          <w:numId w:val="6"/>
          <w:ilvl w:val="1"/>
        </w:numPr>
        <w:tabs>
          <w:tab w:val="left" w:pos="0" w:leader="none"/>
          <w:tab w:val="left" w:pos="426" w:leader="none"/>
          <w:tab w:val="left" w:pos="1134" w:leader="none"/>
        </w:tabs>
        <w:spacing w:line="280" w:lineRule="exact"/>
        <w:ind w:left="0" w:firstLine="567"/>
      </w:pPr>
      <w:r>
        <w:rPr>
          <w:bCs w:val="0"/>
        </w:rPr>
        <w:t xml:space="preserve">В случае</w:t>
      </w:r>
      <w:r>
        <w:t xml:space="preserve"> допущения Подрядчиком или привлеченным им Субподрядчиком нарушений, указанных в Таблице</w:t>
      </w:r>
      <w:r>
        <w:rPr>
          <w:lang w:val="ru-RU"/>
        </w:rPr>
        <w:t xml:space="preserve"> нарушений</w:t>
      </w:r>
      <w:r>
        <w:t xml:space="preserve"> (Приложение №___) как «Очень серьезное», Подрядчик обязуется уплатить Заказчику штраф в размере</w:t>
      </w:r>
      <w:r>
        <w:rPr>
          <w:lang w:val="ru-RU"/>
        </w:rPr>
        <w:t xml:space="preserve"> 600 000 (шестьсот тысяч) рублей</w:t>
      </w:r>
      <w:r>
        <w:rPr>
          <w:rStyle w:val="FootnoteReference"/>
          <w:lang w:val="ru-RU"/>
        </w:rPr>
        <w:footnoteReference w:id="42"/>
      </w:r>
      <w:r>
        <w:rPr>
          <w:lang w:val="ru-RU"/>
        </w:rPr>
        <w:t xml:space="preserve"> </w:t>
      </w:r>
      <w:r>
        <w:t xml:space="preserve">за каждый факт нарушения.</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t xml:space="preserve"> за каждый случай</w:t>
      </w:r>
      <w:r>
        <w:t xml:space="preserve">, а  в случае не</w:t>
      </w:r>
      <w:r>
        <w:t xml:space="preserve">счастного случая со смертельным исходом или группового несчастного случая с тяжелым исходом – 4% от цены Договора, но не менее</w:t>
      </w:r>
      <w:r>
        <w:t xml:space="preserve"> 1 000 000 </w:t>
      </w:r>
      <w:r>
        <w:t xml:space="preserve">рублей</w:t>
      </w:r>
      <w:r>
        <w:t xml:space="preserve">, за каждый случай</w:t>
      </w:r>
      <w:r>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ТК РФ и</w:t>
      </w:r>
      <w:r>
        <w:rPr>
          <w:lang w:val="ru-RU"/>
        </w:rPr>
        <w:t xml:space="preserve"> принятыми в его исполнение нормативными правовыми актами.</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С</w:t>
      </w:r>
      <w:r>
        <w:t xml:space="preserve">тоимость подлежащих оплате Заказчиком выполненных  Подрядчиком работ по Договору может быт</w:t>
      </w:r>
      <w:r>
        <w:t xml:space="preserve">ь уменьшена Заказчиком на сумму </w:t>
      </w:r>
      <w:r>
        <w:t xml:space="preserve">наложенных на Подрядчика штрафов (путем проведения зачета встречных однородных требований). Если стоимость работ по  Договору  ниже  суммы  наложенных штрафов, Заказчик выстав</w:t>
      </w:r>
      <w:r>
        <w:t xml:space="preserve">ляет Подрядчику счет на оплату </w:t>
      </w:r>
      <w:r>
        <w:t xml:space="preserve">штрафных санкций, превышающих стоимость работ по Договору. </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За непредставление либо несвоевременное представление/переоформление Подрядчиком </w:t>
      </w:r>
      <w:r>
        <w:rPr>
          <w:lang w:val="ru-RU"/>
        </w:rPr>
        <w:t xml:space="preserve">финансового обеспечения</w:t>
      </w:r>
      <w:r>
        <w:rPr>
          <w:rStyle w:val="FootnoteReference"/>
          <w:i/>
          <w:lang w:val="ru-RU"/>
        </w:rPr>
        <w:footnoteReference w:id="43"/>
      </w:r>
      <w:r>
        <w:t xml:space="preserve"> </w:t>
      </w:r>
      <w:r>
        <w:rPr>
          <w:i/>
        </w:rPr>
        <w:t xml:space="preserve"> </w:t>
      </w:r>
      <w:r>
        <w:t xml:space="preserve">и/или </w:t>
      </w:r>
      <w:r>
        <w:t xml:space="preserve">непредоставление либо несвоевременное предоставление/переоформление Подрядчиком д</w:t>
      </w:r>
      <w:r>
        <w:t xml:space="preserve">оговоров страхования </w:t>
      </w:r>
      <w:r>
        <w:t xml:space="preserve">Заказчик имеет право начислить и взыскать с Подрядчика неустойку в</w:t>
      </w:r>
      <w:r>
        <w:t xml:space="preserve"> размере 0,01% от цены Договора за каждый день просрочки</w:t>
      </w:r>
      <w:r>
        <w:t xml:space="preserve"> до фактического исполнения обязательства</w:t>
      </w:r>
      <w:r>
        <w:t xml:space="preserve">.</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w:t>
      </w:r>
      <w:r>
        <w:t xml:space="preserve">у штраф в размере 0,1% от цены Д</w:t>
      </w:r>
      <w:r>
        <w:t xml:space="preserve">оговора.</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В случае неисполнения Подрядчиком обязательс</w:t>
      </w:r>
      <w:r>
        <w:t xml:space="preserve">тв по привлечению к исполнению Д</w:t>
      </w:r>
      <w:r>
        <w:t xml:space="preserve">оговора субподрядчиков из числа субъектов малого и среднего предпринимательства, Подрядчик уплачивает Заказчику штраф в размере 0,1% от цены </w:t>
      </w:r>
      <w:r>
        <w:t xml:space="preserve">Д</w:t>
      </w:r>
      <w:r>
        <w:t xml:space="preserve">оговора</w:t>
      </w:r>
      <w:r>
        <w:rPr>
          <w:lang w:val="ru-RU"/>
        </w:rPr>
        <w:t xml:space="preserve">.</w:t>
      </w:r>
      <w:r>
        <w:rPr>
          <w:rStyle w:val="FootnoteReference"/>
          <w:bCs/>
        </w:rPr>
        <w:footnoteReference w:id="44"/>
      </w:r>
    </w:p>
    <w:p>
      <w:pPr>
        <w:pStyle w:val="UserStyle_29"/>
        <w:numPr>
          <w:numId w:val="6"/>
          <w:ilvl w:val="1"/>
        </w:numPr>
        <w:tabs>
          <w:tab w:val="left" w:pos="0" w:leader="none"/>
          <w:tab w:val="left" w:pos="426" w:leader="none"/>
          <w:tab w:val="left" w:pos="1134" w:leader="none"/>
        </w:tabs>
        <w:spacing w:line="280" w:lineRule="exact"/>
        <w:ind w:left="0" w:firstLine="567"/>
      </w:pPr>
      <w:r>
        <w:t xml:space="preserve">В случае нарушения Подрядчиком условия, предусмотренного п. 12.1 Договора, Заказчик вправе взыскать с Подрядчика неустойку в размере 5% Цены Договора, установленной п. 2.1 Договора</w:t>
      </w:r>
      <w:r>
        <w:rPr>
          <w:lang w:val="ru-RU"/>
        </w:rPr>
        <w:t xml:space="preserve">.</w:t>
      </w:r>
      <w:r>
        <w:rPr>
          <w:rStyle w:val="FootnoteReference"/>
          <w:bCs/>
        </w:rPr>
        <w:footnoteReference w:id="45"/>
      </w:r>
    </w:p>
    <w:p>
      <w:pPr>
        <w:pStyle w:val="UserStyle_29"/>
        <w:numPr>
          <w:numId w:val="0"/>
          <w:ilvl w:val="0"/>
        </w:numPr>
        <w:tabs>
          <w:tab w:val="left" w:pos="0" w:leader="none"/>
          <w:tab w:val="left" w:pos="426" w:leader="none"/>
          <w:tab w:val="left" w:pos="1134" w:leader="none"/>
        </w:tabs>
        <w:spacing w:line="280" w:lineRule="exact"/>
        <w:ind w:firstLine="567"/>
        <w:rPr>
          <w:lang w:val="ru-RU"/>
        </w:rPr>
      </w:pPr>
      <w:r>
        <w:t xml:space="preserve">В случае переуступки Подрядчиком права требования по Договору с нарушением условий, указанных в п. 5.6 Договора, Подрядчик уплачивает Заказчику  штраф за каждое </w:t>
      </w:r>
      <w:r>
        <w:t xml:space="preserve">нарушение в размере 1% от Цены </w:t>
      </w:r>
      <w:r>
        <w:t xml:space="preserve">Договора</w:t>
      </w:r>
      <w:r>
        <w:rPr>
          <w:lang w:val="ru-RU"/>
        </w:rPr>
        <w:t xml:space="preserve">.</w:t>
      </w:r>
      <w:r>
        <w:rPr>
          <w:rStyle w:val="FootnoteReference"/>
          <w:bCs/>
        </w:rPr>
        <w:footnoteReference w:id="46"/>
      </w:r>
      <w:r>
        <w:rPr>
          <w:lang w:val="ru-RU"/>
        </w:rPr>
      </w:r>
    </w:p>
    <w:p>
      <w:pPr>
        <w:pStyle w:val="UserStyle_29"/>
        <w:numPr>
          <w:numId w:val="6"/>
          <w:ilvl w:val="1"/>
        </w:numPr>
        <w:tabs>
          <w:tab w:val="left" w:pos="0" w:leader="none"/>
          <w:tab w:val="left" w:pos="426" w:leader="none"/>
          <w:tab w:val="left" w:pos="1134" w:leader="none"/>
        </w:tabs>
        <w:spacing w:line="280" w:lineRule="exact"/>
        <w:ind w:left="0" w:firstLine="567"/>
      </w:pPr>
      <w:r>
        <w:rPr>
          <w:snapToGrid w:val="0"/>
        </w:rPr>
        <w:t xml:space="preserve">За несоблюдение Подрядчиком условия о предоставлении Подрядчиком</w:t>
      </w:r>
      <w:r>
        <w:t xml:space="preserve"> акта по форме КС-2, справки по форме </w:t>
      </w:r>
      <w:r>
        <w:t xml:space="preserve">КС-3  Заказчик</w:t>
      </w:r>
      <w:r>
        <w:rPr>
          <w:lang w:val="ru-RU"/>
        </w:rPr>
        <w:t xml:space="preserve">у</w:t>
      </w:r>
      <w:r>
        <w:t xml:space="preserve"> не позднее 20 числа последнего месяца отчетного этапа</w:t>
      </w:r>
      <w:r>
        <w:rPr>
          <w:snapToGrid w:val="0"/>
        </w:rPr>
        <w:t xml:space="preserve">,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w:t>
      </w:r>
      <w:r>
        <w:rPr>
          <w:snapToGrid w:val="0"/>
        </w:rPr>
        <w:t xml:space="preserve">ыполненных работ (</w:t>
      </w:r>
      <w:r>
        <w:rPr>
          <w:snapToGrid w:val="0"/>
        </w:rPr>
        <w:t xml:space="preserve">форма </w:t>
      </w:r>
      <w:r>
        <w:rPr>
          <w:snapToGrid w:val="0"/>
        </w:rPr>
        <w:t xml:space="preserve">КС-3)</w:t>
      </w:r>
      <w:r>
        <w:rPr>
          <w:snapToGrid w:val="0"/>
        </w:rPr>
        <w:t xml:space="preserve">, за каждый день просрочки до фактического исполнения обязательства.</w:t>
      </w:r>
    </w:p>
    <w:p>
      <w:pPr>
        <w:pStyle w:val="UserStyle_29"/>
        <w:numPr>
          <w:numId w:val="6"/>
          <w:ilvl w:val="1"/>
        </w:numPr>
        <w:tabs>
          <w:tab w:val="left" w:pos="1134" w:leader="none"/>
        </w:tabs>
        <w:spacing w:line="280" w:lineRule="exact"/>
        <w:ind w:left="0" w:firstLine="567"/>
      </w:pPr>
      <w:r>
        <w:t xml:space="preserve">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w:t>
      </w:r>
      <w:r>
        <w:rPr>
          <w:snapToGrid w:val="0"/>
        </w:rPr>
        <w:t xml:space="preserve">аказчик имеет право начислить и взыскать с Подрядчика</w:t>
      </w:r>
      <w:r>
        <w:t xml:space="preserve"> неустойку в размере 0,2% от стоимости оборудования, определенной в расчете договорной цены (</w:t>
      </w:r>
      <w:r>
        <w:rPr>
          <w:i/>
        </w:rPr>
        <w:t xml:space="preserve">смете</w:t>
      </w:r>
      <w:r>
        <w:t xml:space="preserve">)</w:t>
      </w:r>
      <w:r>
        <w:rPr>
          <w:rStyle w:val="FootnoteReference"/>
          <w:bCs/>
        </w:rPr>
        <w:footnoteReference w:id="47"/>
      </w:r>
      <w:r>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Pr>
          <w:snapToGrid w:val="0"/>
        </w:rPr>
        <w:t xml:space="preserve"> </w:t>
      </w:r>
    </w:p>
    <w:p>
      <w:pPr>
        <w:pStyle w:val="UserStyle_29"/>
        <w:numPr>
          <w:numId w:val="6"/>
          <w:ilvl w:val="1"/>
        </w:numPr>
        <w:tabs>
          <w:tab w:val="left" w:pos="1134" w:leader="none"/>
        </w:tabs>
        <w:spacing w:line="280" w:lineRule="exact"/>
        <w:ind w:left="0" w:firstLine="567"/>
      </w:pPr>
      <w:r>
        <w:rPr>
          <w:snapToGrid w:val="0"/>
        </w:rPr>
        <w:t xml:space="preserve">За непредставление информации, установленной п. </w:t>
      </w:r>
      <w:r>
        <w:t xml:space="preserve">5.2.25</w:t>
      </w:r>
      <w:r>
        <w:rPr>
          <w:snapToGrid w:val="0"/>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 </w:t>
      </w:r>
      <w:r>
        <w:rPr>
          <w:lang w:val="ru-RU"/>
        </w:rPr>
        <w:t xml:space="preserve">2.1</w:t>
      </w:r>
      <w:r>
        <w:t xml:space="preserve"> Договора</w:t>
      </w:r>
      <w:r>
        <w:rPr>
          <w:snapToGrid w:val="0"/>
        </w:rPr>
        <w:t xml:space="preserve">, за каждый день просрочки до фактического исполнения обязательства.</w:t>
      </w:r>
    </w:p>
    <w:p>
      <w:pPr>
        <w:pStyle w:val="UserStyle_29"/>
        <w:numPr>
          <w:numId w:val="6"/>
          <w:ilvl w:val="1"/>
        </w:numPr>
        <w:tabs>
          <w:tab w:val="left" w:pos="1134" w:leader="none"/>
        </w:tabs>
        <w:spacing w:line="280" w:lineRule="exact"/>
        <w:ind w:left="0" w:firstLine="567"/>
      </w:pPr>
      <w:r>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pPr>
        <w:pStyle w:val="UserStyle_29"/>
        <w:numPr>
          <w:numId w:val="6"/>
          <w:ilvl w:val="1"/>
        </w:numPr>
        <w:tabs>
          <w:tab w:val="left" w:pos="1134" w:leader="none"/>
        </w:tabs>
        <w:spacing w:line="280" w:lineRule="exact"/>
        <w:ind w:left="0" w:firstLine="567"/>
      </w:pPr>
      <w:r>
        <w:t xml:space="preserve">В случае проведения огневых работ Подрядчиком или привлеченным им субподрядчиком без оформления наряда-допуска на огневые работы, без подготовки места проведения огневых работ и не обеспечением места проведения огневых работ первичными средствами пожаротушения, Подрядчик обязуется уплатить Заказчику единовременный штраф в  размере 100 000 рублей</w:t>
      </w:r>
      <w:r>
        <w:rPr>
          <w:lang w:val="ru-RU"/>
        </w:rPr>
        <w:t xml:space="preserve"> за каждый случай</w:t>
      </w:r>
      <w:r>
        <w:t xml:space="preserve">.</w:t>
      </w:r>
    </w:p>
    <w:p>
      <w:pPr>
        <w:pStyle w:val="UserStyle_29"/>
        <w:numPr>
          <w:numId w:val="6"/>
          <w:ilvl w:val="1"/>
        </w:numPr>
        <w:tabs>
          <w:tab w:val="left" w:pos="1134" w:leader="none"/>
        </w:tabs>
        <w:spacing w:line="280" w:lineRule="exact"/>
        <w:ind w:left="0" w:firstLine="567"/>
      </w:pPr>
      <w:r>
        <w:t xml:space="preserve">При проведении работ в случае загромождения эвакуационных путей и выходов материалами, конструкциями и оборудованием Подрядчиком или привлеченным им субподрядчиком, Подрядчик обязуется уплатить Заказчику единовременный штраф в  размере 50 000 рублей</w:t>
      </w:r>
      <w:r>
        <w:rPr>
          <w:lang w:val="ru-RU"/>
        </w:rPr>
        <w:t xml:space="preserve"> за каждый случай</w:t>
      </w:r>
      <w:r>
        <w:t xml:space="preserve">.</w:t>
      </w:r>
    </w:p>
    <w:p>
      <w:pPr>
        <w:pStyle w:val="UserStyle_29"/>
        <w:numPr>
          <w:numId w:val="6"/>
          <w:ilvl w:val="1"/>
        </w:numPr>
        <w:tabs>
          <w:tab w:val="left" w:pos="1134" w:leader="none"/>
        </w:tabs>
        <w:spacing w:line="280" w:lineRule="exact"/>
        <w:ind w:left="0" w:firstLine="567"/>
      </w:pPr>
      <w:r>
        <w:t xml:space="preserve">В случае причинения убытков Заказчику при возникновении чрезвычайной ситуации (задымление, возгорание, пожар) из-за нарушений требований пожарной безопасности по вине Подрядчика или привлеченного им субподрядчика, Подрядчик обязуется возместить убытки Заказчику в полном объеме.</w:t>
      </w:r>
    </w:p>
    <w:p>
      <w:pPr>
        <w:pStyle w:val="UserStyle_29"/>
        <w:numPr>
          <w:numId w:val="6"/>
          <w:ilvl w:val="1"/>
        </w:numPr>
        <w:tabs>
          <w:tab w:val="left" w:pos="1134" w:leader="none"/>
        </w:tabs>
        <w:spacing w:line="280" w:lineRule="exact"/>
        <w:ind w:left="0" w:firstLine="567"/>
      </w:pPr>
      <w:r>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UserStyle_29"/>
        <w:numPr>
          <w:numId w:val="6"/>
          <w:ilvl w:val="1"/>
        </w:numPr>
        <w:tabs>
          <w:tab w:val="left" w:pos="1134" w:leader="none"/>
        </w:tabs>
        <w:spacing w:line="280" w:lineRule="exact"/>
        <w:ind w:left="0" w:firstLine="567"/>
      </w:pPr>
      <w:r>
        <w:t xml:space="preserve">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Pr>
          <w:lang w:val="ru-RU"/>
        </w:rPr>
        <w:t xml:space="preserve">8.3</w:t>
      </w:r>
      <w:r>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Pr>
          <w:lang w:val="ru-RU"/>
        </w:rPr>
        <w:t xml:space="preserve">8.3</w:t>
      </w:r>
      <w:r>
        <w:t xml:space="preserve"> Договора, что повлекло признание недействительным Договора или его части в судебном порядке.</w:t>
      </w:r>
    </w:p>
    <w:p>
      <w:pPr>
        <w:pStyle w:val="UserStyle_29"/>
        <w:numPr>
          <w:numId w:val="0"/>
          <w:ilvl w:val="0"/>
        </w:numPr>
        <w:tabs>
          <w:tab w:val="left" w:pos="1134" w:leader="none"/>
        </w:tabs>
        <w:spacing w:line="280" w:lineRule="exact"/>
        <w:ind w:firstLine="567"/>
        <w:rPr>
          <w:lang w:val="ru-RU"/>
        </w:rPr>
      </w:pPr>
      <w:r>
        <w:t xml:space="preserve">7.26.1. </w:t>
      </w:r>
      <w:r>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Pr>
          <w:i/>
          <w:lang w:eastAsia="ru-RU"/>
        </w:rPr>
        <w:t xml:space="preserve">штраф в размере ___</w:t>
      </w:r>
      <w:r>
        <w:rPr>
          <w:rStyle w:val="FootnoteReference"/>
          <w:i/>
          <w:lang w:eastAsia="ru-RU"/>
        </w:rPr>
        <w:footnoteReference w:id="48"/>
      </w:r>
      <w:r>
        <w:rPr>
          <w:i/>
          <w:lang w:val="ru-RU" w:eastAsia="ru-RU"/>
        </w:rPr>
        <w:t xml:space="preserve"> </w:t>
      </w:r>
      <w:r>
        <w:t xml:space="preserve"> за каждое допущенное нарушение, если за данное нарушение не предусмотрена иная ответственность в соответствии с настоящим Договором</w:t>
      </w:r>
      <w:r>
        <w:t xml:space="preserve">.</w:t>
      </w:r>
      <w:r>
        <w:rPr>
          <w:lang w:val="ru-RU"/>
        </w:rPr>
      </w:r>
    </w:p>
    <w:p>
      <w:pPr>
        <w:pStyle w:val="UserStyle_29"/>
        <w:numPr>
          <w:numId w:val="0"/>
          <w:ilvl w:val="0"/>
        </w:numPr>
        <w:tabs>
          <w:tab w:val="left" w:pos="1134" w:leader="none"/>
        </w:tabs>
        <w:spacing w:line="280" w:lineRule="exact"/>
        <w:ind w:firstLine="567"/>
        <w:rPr>
          <w:lang w:val="ru-RU"/>
        </w:rPr>
      </w:pPr>
      <w:r>
        <w:t xml:space="preserve">7.26.2. </w:t>
      </w:r>
      <w:r>
        <w:t xml:space="preserve">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t xml:space="preserve">.</w:t>
      </w:r>
      <w:r>
        <w:rPr>
          <w:lang w:val="ru-RU"/>
        </w:rPr>
      </w:r>
    </w:p>
    <w:p>
      <w:pPr>
        <w:pStyle w:val="UserStyle_29"/>
        <w:numPr>
          <w:numId w:val="6"/>
          <w:ilvl w:val="1"/>
        </w:numPr>
        <w:tabs>
          <w:tab w:val="left" w:pos="1134" w:leader="none"/>
        </w:tabs>
        <w:spacing w:line="280" w:lineRule="exact"/>
        <w:ind w:left="0" w:firstLine="567"/>
      </w:pPr>
      <w:r>
        <w:t xml:space="preserve">Если Подрядчик нарушит гарантии (любую одну, несколько или все вместе), указанные в п.</w:t>
      </w:r>
      <w:r>
        <w:rPr>
          <w:lang w:val="ru-RU"/>
        </w:rPr>
        <w:t xml:space="preserve">8</w:t>
      </w:r>
      <w:r>
        <w:t xml:space="preserve">.</w:t>
      </w:r>
      <w:r>
        <w:rPr>
          <w:lang w:val="ru-RU"/>
        </w:rPr>
        <w:t xml:space="preserve">4</w:t>
      </w:r>
      <w:r>
        <w:t xml:space="preserve">. настоящего Договора, и это повлечет:</w:t>
      </w:r>
    </w:p>
    <w:p>
      <w:pPr>
        <w:pStyle w:val="UserStyle_29"/>
        <w:numPr>
          <w:numId w:val="0"/>
          <w:ilvl w:val="0"/>
        </w:numPr>
        <w:tabs>
          <w:tab w:val="left" w:pos="1134" w:leader="none"/>
        </w:tabs>
        <w:spacing w:line="280" w:lineRule="exact"/>
        <w:ind w:firstLine="567"/>
      </w:pPr>
      <w: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pPr>
        <w:pStyle w:val="UserStyle_29"/>
        <w:numPr>
          <w:numId w:val="0"/>
          <w:ilvl w:val="0"/>
        </w:numPr>
        <w:tabs>
          <w:tab w:val="left" w:pos="1134" w:leader="none"/>
        </w:tabs>
        <w:spacing w:line="280" w:lineRule="exact"/>
        <w:ind w:firstLine="567"/>
      </w:pPr>
      <w: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pPr>
        <w:pStyle w:val="UserStyle_29"/>
        <w:numPr>
          <w:numId w:val="0"/>
          <w:ilvl w:val="0"/>
        </w:numPr>
        <w:tabs>
          <w:tab w:val="left" w:pos="1134" w:leader="none"/>
        </w:tabs>
        <w:spacing w:line="280" w:lineRule="exact"/>
        <w:ind w:firstLine="567"/>
        <w:rPr>
          <w:lang w:val="ru-RU"/>
        </w:rPr>
      </w:pPr>
      <w:r>
        <w:t xml:space="preserve">то Подрядчик обязуется возместить Заказчику указанные имущественные потери, который последний понес вследствие таких нарушений</w:t>
      </w:r>
      <w:r>
        <w:rPr>
          <w:lang w:val="ru-RU"/>
        </w:rPr>
        <w:t xml:space="preserve">.</w:t>
      </w:r>
    </w:p>
    <w:p>
      <w:pPr>
        <w:pStyle w:val="UserStyle_29"/>
        <w:numPr>
          <w:numId w:val="6"/>
          <w:ilvl w:val="1"/>
        </w:numPr>
        <w:tabs>
          <w:tab w:val="left" w:pos="1134" w:leader="none"/>
        </w:tabs>
        <w:spacing w:line="280" w:lineRule="exact"/>
        <w:ind w:left="0" w:firstLine="567"/>
      </w:pPr>
      <w:r>
        <w:t xml:space="preserve">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w:t>
      </w:r>
      <w:r>
        <w:rPr>
          <w:lang w:val="ru-RU"/>
        </w:rPr>
        <w:t xml:space="preserve">7</w:t>
      </w:r>
      <w:r>
        <w:t xml:space="preserve">.27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pPr>
        <w:pStyle w:val="UserStyle_29"/>
        <w:numPr>
          <w:numId w:val="6"/>
          <w:ilvl w:val="1"/>
        </w:numPr>
        <w:tabs>
          <w:tab w:val="left" w:pos="1134" w:leader="none"/>
        </w:tabs>
        <w:spacing w:line="280" w:lineRule="exact"/>
        <w:ind w:left="0" w:firstLine="567"/>
      </w:pPr>
      <w:r>
        <w:t xml:space="preserve">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pPr>
        <w:pStyle w:val="UserStyle_29"/>
        <w:numPr>
          <w:numId w:val="6"/>
          <w:ilvl w:val="1"/>
        </w:numPr>
        <w:tabs>
          <w:tab w:val="left" w:pos="1134" w:leader="none"/>
        </w:tabs>
        <w:spacing w:line="280" w:lineRule="exact"/>
        <w:ind w:left="0" w:firstLine="567"/>
      </w:pPr>
      <w:r>
        <w:t xml:space="preserve">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pPr>
        <w:pStyle w:val="UserStyle_29"/>
        <w:numPr>
          <w:numId w:val="0"/>
          <w:ilvl w:val="0"/>
        </w:numPr>
        <w:tabs>
          <w:tab w:val="left" w:pos="1134" w:leader="none"/>
        </w:tabs>
        <w:spacing w:line="280" w:lineRule="exact"/>
        <w:ind w:firstLine="567"/>
        <w:rPr>
          <w:lang w:val="ru-RU"/>
        </w:rPr>
      </w:pPr>
      <w:r>
        <w:t xml:space="preserve">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r>
        <w:rPr>
          <w:lang w:val="ru-RU"/>
        </w:rPr>
      </w:r>
    </w:p>
    <w:p>
      <w:pPr>
        <w:pStyle w:val="UserStyle_29"/>
        <w:numPr>
          <w:numId w:val="6"/>
          <w:ilvl w:val="1"/>
        </w:numPr>
        <w:tabs>
          <w:tab w:val="left" w:pos="1134" w:leader="none"/>
        </w:tabs>
        <w:spacing w:line="280" w:lineRule="exact"/>
        <w:ind w:left="0" w:firstLine="567"/>
      </w:pPr>
      <w:r>
        <w:t xml:space="preserve">При нарушении Подрядчиком временного интервала выполнения работ, установленного в соответствии с п.5.13 договора, Заказчик имеет право начислить и взыскать с Подрядчика пени в размере 0,01% от стоимости работ по договору за каждый час просрочки до фактического исполнения обязательств.</w:t>
      </w:r>
    </w:p>
    <w:p>
      <w:pPr>
        <w:pStyle w:val="UserStyle_29"/>
        <w:numPr>
          <w:numId w:val="6"/>
          <w:ilvl w:val="1"/>
        </w:numPr>
        <w:tabs>
          <w:tab w:val="left" w:pos="1134" w:leader="none"/>
        </w:tabs>
        <w:spacing w:line="280" w:lineRule="exact"/>
        <w:ind w:left="0" w:firstLine="567"/>
      </w:pPr>
      <w:r>
        <w:t xml:space="preserve">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Pr>
          <w:rStyle w:val="FootnoteReference"/>
        </w:rPr>
        <w:footnoteReference w:id="49"/>
      </w:r>
      <w:r>
        <w:t xml:space="preserve"> от цены договора за каждый день просрочки до фактического исполнения обязательства (устранения нарушения).</w:t>
      </w:r>
    </w:p>
    <w:p>
      <w:pPr>
        <w:pStyle w:val="UserStyle_29"/>
        <w:numPr>
          <w:numId w:val="6"/>
          <w:ilvl w:val="1"/>
        </w:numPr>
        <w:tabs>
          <w:tab w:val="left" w:pos="1134" w:leader="none"/>
        </w:tabs>
        <w:spacing w:line="280" w:lineRule="exact"/>
        <w:ind w:left="0" w:firstLine="567"/>
      </w:pPr>
      <w:r>
        <w:t xml:space="preserve">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Pr>
          <w:rStyle w:val="FootnoteReference"/>
        </w:rPr>
        <w:footnoteReference w:id="50"/>
      </w:r>
      <w:r>
        <w:t xml:space="preserve">.</w:t>
      </w:r>
    </w:p>
    <w:p>
      <w:pPr>
        <w:pStyle w:val="UserStyle_29"/>
        <w:numPr>
          <w:numId w:val="6"/>
          <w:ilvl w:val="1"/>
        </w:numPr>
        <w:tabs>
          <w:tab w:val="left" w:pos="1134" w:leader="none"/>
        </w:tabs>
        <w:spacing w:line="280" w:lineRule="exact"/>
        <w:ind w:left="0" w:firstLine="567"/>
        <w:rPr>
          <w:highlight w:val="yellow"/>
        </w:rPr>
      </w:pPr>
      <w:r>
        <w:rPr>
          <w:highlight w:val="yellow"/>
        </w:rPr>
        <w:t xml:space="preserve">За несоблюдение Подрядчиком обязательств, предусмотренных Правилами </w:t>
      </w:r>
      <w:r>
        <w:rPr>
          <w:highlight w:val="yellow"/>
          <w:shd w:val="clear" w:color="auto" w:fill="ffffff"/>
          <w:lang w:eastAsia="ru-RU"/>
        </w:rPr>
        <w:t xml:space="preserve">информационной безопасности Заказчика</w:t>
      </w:r>
      <w:r>
        <w:rPr>
          <w:highlight w:val="yellow"/>
        </w:rPr>
        <w:t xml:space="preserve"> (пункт 5.1</w:t>
      </w:r>
      <w:r>
        <w:rPr>
          <w:highlight w:val="yellow"/>
          <w:lang w:val="ru-RU"/>
        </w:rPr>
        <w:t xml:space="preserve">4</w:t>
      </w:r>
      <w:r>
        <w:rPr>
          <w:highlight w:val="yellow"/>
        </w:rPr>
        <w:t xml:space="preserve"> Договора), Подрядчик обязан уплатить штраф в размере ___ </w:t>
      </w:r>
      <w:r>
        <w:rPr>
          <w:rStyle w:val="FootnoteReference"/>
          <w:highlight w:val="yellow"/>
        </w:rPr>
        <w:footnoteReference w:id="51"/>
      </w:r>
      <w:r>
        <w:rPr>
          <w:highlight w:val="yellow"/>
        </w:rPr>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pPr>
        <w:pStyle w:val="UserStyle_29"/>
        <w:numPr>
          <w:numId w:val="0"/>
          <w:ilvl w:val="0"/>
        </w:numPr>
        <w:tabs>
          <w:tab w:val="left" w:pos="1134" w:leader="none"/>
        </w:tabs>
        <w:spacing w:line="280" w:lineRule="exact"/>
        <w:ind w:left="567"/>
      </w:pP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bCs w:val="0"/>
          <w:color w:val="000000"/>
          <w:szCs w:val="24"/>
        </w:rPr>
      </w:pPr>
      <w:r>
        <w:rPr>
          <w:rFonts w:ascii="Times New Roman" w:hAnsi="Times New Roman"/>
          <w:b/>
          <w:bCs w:val="0"/>
          <w:color w:val="000000"/>
          <w:szCs w:val="24"/>
        </w:rPr>
        <w:t xml:space="preserve">Гарантии</w:t>
      </w:r>
      <w:r>
        <w:rPr>
          <w:rFonts w:ascii="Times New Roman" w:hAnsi="Times New Roman"/>
          <w:b/>
          <w:bCs w:val="0"/>
          <w:color w:val="000000"/>
          <w:szCs w:val="24"/>
        </w:rPr>
        <w:t xml:space="preserve">.</w:t>
      </w:r>
      <w:r>
        <w:rPr>
          <w:rFonts w:ascii="Times New Roman" w:hAnsi="Times New Roman"/>
          <w:b/>
          <w:bCs w:val="0"/>
          <w:color w:val="000000"/>
          <w:szCs w:val="24"/>
        </w:rPr>
        <w:t xml:space="preserve"> Финансовое обеспечение.</w:t>
      </w:r>
      <w:r>
        <w:rPr>
          <w:rFonts w:ascii="Times New Roman" w:hAnsi="Times New Roman"/>
          <w:b/>
          <w:bCs w:val="0"/>
          <w:color w:val="000000"/>
          <w:szCs w:val="24"/>
        </w:rPr>
      </w:r>
    </w:p>
    <w:p>
      <w:pPr>
        <w:pStyle w:val="UserStyle_29"/>
        <w:numPr>
          <w:numId w:val="6"/>
          <w:ilvl w:val="1"/>
        </w:numPr>
        <w:tabs>
          <w:tab w:val="left" w:pos="0" w:leader="none"/>
          <w:tab w:val="left" w:pos="426" w:leader="none"/>
          <w:tab w:val="left" w:pos="1134" w:leader="none"/>
        </w:tabs>
        <w:spacing w:line="280" w:lineRule="exact"/>
        <w:ind w:left="0" w:firstLine="567"/>
        <w:rPr>
          <w:b/>
          <w:bCs w:val="0"/>
        </w:rPr>
      </w:pPr>
      <w:r>
        <w:rPr>
          <w:bCs w:val="0"/>
        </w:rPr>
        <w:t xml:space="preserve">Подрядчик гарантирует:</w:t>
      </w:r>
      <w:r>
        <w:rPr>
          <w:b/>
          <w:bCs w:val="0"/>
        </w:rPr>
      </w:r>
    </w:p>
    <w:p>
      <w:pPr>
        <w:pStyle w:val="Normal"/>
        <w:tabs>
          <w:tab w:val="left" w:pos="426" w:leader="none"/>
          <w:tab w:val="left" w:pos="1134" w:leader="none"/>
          <w:tab w:val="left" w:pos="1701" w:leader="none"/>
        </w:tabs>
        <w:spacing w:line="280" w:lineRule="exact"/>
        <w:ind w:right="-5" w:firstLine="567"/>
        <w:jc w:val="both"/>
        <w:rPr>
          <w:rFonts w:ascii="Times New Roman" w:hAnsi="Times New Roman"/>
          <w:b/>
          <w:bCs/>
          <w:szCs w:val="24"/>
        </w:rPr>
      </w:pPr>
      <w:r>
        <w:rPr>
          <w:rFonts w:ascii="Times New Roman" w:hAnsi="Times New Roman"/>
          <w:bCs/>
          <w:szCs w:val="24"/>
        </w:rPr>
        <w:t xml:space="preserve">- выполнение всех работ в полном объеме и в сроки, указанные в Договоре и приложениях к нему;</w:t>
      </w:r>
      <w:r>
        <w:rPr>
          <w:rFonts w:ascii="Times New Roman" w:hAnsi="Times New Roman"/>
          <w:b/>
          <w:bCs/>
          <w:szCs w:val="24"/>
        </w:rPr>
      </w:r>
    </w:p>
    <w:p>
      <w:pPr>
        <w:pStyle w:val="Normal"/>
        <w:tabs>
          <w:tab w:val="left" w:pos="426" w:leader="none"/>
          <w:tab w:val="left" w:pos="1134" w:leader="none"/>
          <w:tab w:val="left" w:pos="1701" w:leader="none"/>
        </w:tabs>
        <w:spacing w:line="280" w:lineRule="exact"/>
        <w:ind w:right="-5" w:firstLine="567"/>
        <w:jc w:val="both"/>
        <w:rPr>
          <w:rFonts w:ascii="Times New Roman" w:hAnsi="Times New Roman"/>
          <w:bCs/>
          <w:szCs w:val="24"/>
        </w:rPr>
      </w:pPr>
      <w:r>
        <w:rPr>
          <w:rFonts w:ascii="Times New Roman" w:hAnsi="Times New Roman"/>
          <w:bCs/>
          <w:szCs w:val="24"/>
        </w:rPr>
        <w:t xml:space="preserve">- качественное выполнение работ, соответствующее </w:t>
      </w:r>
      <w:r>
        <w:rPr>
          <w:rFonts w:ascii="Times New Roman" w:hAnsi="Times New Roman"/>
          <w:bCs/>
          <w:szCs w:val="24"/>
        </w:rPr>
        <w:t xml:space="preserve">Техническому заданию и </w:t>
      </w:r>
      <w:r>
        <w:rPr>
          <w:rFonts w:ascii="Times New Roman" w:hAnsi="Times New Roman"/>
          <w:szCs w:val="24"/>
        </w:rPr>
        <w:t xml:space="preserve">локальной смете с приложением </w:t>
      </w:r>
      <w:r>
        <w:rPr>
          <w:rFonts w:ascii="Times New Roman" w:hAnsi="Times New Roman"/>
          <w:szCs w:val="24"/>
        </w:rPr>
        <w:t xml:space="preserve"> дефектной ведомости ремонтных работ</w:t>
      </w:r>
      <w:r>
        <w:rPr>
          <w:rFonts w:ascii="Times New Roman" w:hAnsi="Times New Roman"/>
          <w:bCs/>
          <w:szCs w:val="24"/>
        </w:rPr>
        <w:t xml:space="preserve">, требованиям технических регламентов, </w:t>
      </w:r>
    </w:p>
    <w:p>
      <w:pPr>
        <w:pStyle w:val="Normal"/>
        <w:tabs>
          <w:tab w:val="left" w:pos="426" w:leader="none"/>
          <w:tab w:val="left" w:pos="1134" w:leader="none"/>
          <w:tab w:val="left" w:pos="1701" w:leader="none"/>
        </w:tabs>
        <w:spacing w:line="280" w:lineRule="exact"/>
        <w:ind w:right="-5" w:firstLine="567"/>
        <w:jc w:val="both"/>
        <w:rPr>
          <w:rFonts w:ascii="Times New Roman" w:hAnsi="Times New Roman"/>
          <w:b/>
          <w:bCs/>
          <w:szCs w:val="24"/>
        </w:rPr>
      </w:pPr>
      <w:r>
        <w:rPr>
          <w:rFonts w:ascii="Times New Roman" w:hAnsi="Times New Roman"/>
          <w:bCs/>
          <w:szCs w:val="24"/>
        </w:rPr>
        <w:t xml:space="preserve">-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w:t>
      </w:r>
      <w:r>
        <w:rPr>
          <w:rFonts w:ascii="Times New Roman" w:hAnsi="Times New Roman"/>
          <w:bCs/>
          <w:szCs w:val="24"/>
        </w:rPr>
        <w:t xml:space="preserve">срока</w:t>
      </w:r>
      <w:r>
        <w:rPr>
          <w:rFonts w:ascii="Times New Roman" w:hAnsi="Times New Roman"/>
          <w:bCs/>
          <w:szCs w:val="24"/>
        </w:rPr>
        <w:t xml:space="preserve">;</w:t>
      </w:r>
      <w:r>
        <w:rPr>
          <w:rFonts w:ascii="Times New Roman" w:hAnsi="Times New Roman"/>
          <w:b/>
          <w:bCs/>
          <w:szCs w:val="24"/>
        </w:rPr>
      </w:r>
    </w:p>
    <w:p>
      <w:pPr>
        <w:pStyle w:val="Normal"/>
        <w:tabs>
          <w:tab w:val="left" w:pos="426" w:leader="none"/>
          <w:tab w:val="left" w:pos="1134" w:leader="none"/>
          <w:tab w:val="left" w:pos="1701" w:leader="none"/>
        </w:tabs>
        <w:spacing w:line="280" w:lineRule="exact"/>
        <w:ind w:right="-5" w:firstLine="567"/>
        <w:jc w:val="both"/>
        <w:rPr>
          <w:rFonts w:ascii="Times New Roman" w:hAnsi="Times New Roman"/>
          <w:bCs/>
          <w:szCs w:val="24"/>
        </w:rPr>
      </w:pPr>
      <w:r>
        <w:rPr>
          <w:rFonts w:ascii="Times New Roman" w:hAnsi="Times New Roman"/>
          <w:bCs/>
          <w:szCs w:val="24"/>
        </w:rPr>
        <w:t xml:space="preserve">- качество материалов и конструкций должно соответствовать ГОСТам и другим существующим в РФ требованиям</w:t>
      </w:r>
      <w:r>
        <w:rPr>
          <w:rFonts w:ascii="Times New Roman" w:hAnsi="Times New Roman"/>
          <w:bCs/>
          <w:szCs w:val="24"/>
        </w:rPr>
        <w:t xml:space="preserve">.</w:t>
      </w:r>
      <w:r>
        <w:rPr>
          <w:rFonts w:ascii="Times New Roman" w:hAnsi="Times New Roman"/>
          <w:bCs/>
          <w:szCs w:val="24"/>
        </w:rPr>
      </w:r>
    </w:p>
    <w:p>
      <w:pPr>
        <w:pStyle w:val="Normal"/>
        <w:tabs>
          <w:tab w:val="left" w:pos="426" w:leader="none"/>
          <w:tab w:val="left" w:pos="1134" w:leader="none"/>
          <w:tab w:val="left" w:pos="1701" w:leader="none"/>
        </w:tabs>
        <w:spacing w:line="280" w:lineRule="exact"/>
        <w:ind w:right="-5" w:firstLine="567"/>
        <w:jc w:val="both"/>
        <w:rPr>
          <w:rFonts w:ascii="Times New Roman" w:hAnsi="Times New Roman"/>
          <w:b/>
          <w:bCs/>
          <w:szCs w:val="24"/>
          <w:u w:val="single"/>
        </w:rPr>
      </w:pPr>
      <w:r>
        <w:rPr>
          <w:rFonts w:ascii="Times New Roman" w:hAnsi="Times New Roman" w:eastAsia="Times New Roman"/>
          <w:szCs w:val="24"/>
        </w:rPr>
        <w:t xml:space="preserve">8.1.1. Подрядчик заверяет Заказчика и гарантирует, что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Pr>
          <w:rFonts w:ascii="Times New Roman" w:hAnsi="Times New Roman"/>
          <w:szCs w:val="24"/>
          <w:vertAlign w:val="superscript"/>
        </w:rPr>
        <w:footnoteReference w:id="52"/>
      </w:r>
      <w:r>
        <w:rPr>
          <w:rFonts w:ascii="Times New Roman" w:hAnsi="Times New Roman" w:eastAsia="Times New Roman"/>
          <w:szCs w:val="24"/>
        </w:rPr>
        <w:t xml:space="preserve">, являются действительными и достоверными.</w:t>
      </w:r>
      <w:r>
        <w:rPr>
          <w:rFonts w:ascii="Times New Roman" w:hAnsi="Times New Roman"/>
          <w:b/>
          <w:bCs/>
          <w:szCs w:val="24"/>
          <w:u w:val="single"/>
        </w:rPr>
      </w:r>
    </w:p>
    <w:p>
      <w:pPr>
        <w:pStyle w:val="UserStyle_29"/>
        <w:numPr>
          <w:numId w:val="6"/>
          <w:ilvl w:val="1"/>
        </w:numPr>
        <w:tabs>
          <w:tab w:val="left" w:pos="0" w:leader="none"/>
          <w:tab w:val="left" w:pos="426" w:leader="none"/>
          <w:tab w:val="left" w:pos="1134" w:leader="none"/>
        </w:tabs>
        <w:spacing w:line="280" w:lineRule="exact"/>
        <w:ind w:left="0" w:firstLine="567"/>
        <w:rPr>
          <w:b/>
          <w:bCs w:val="0"/>
        </w:rPr>
      </w:pPr>
      <w:r>
        <w:rPr>
          <w:bCs w:val="0"/>
        </w:rPr>
        <w:t xml:space="preserve">Гарантийный </w:t>
      </w:r>
      <w:r>
        <w:rPr>
          <w:bCs w:val="0"/>
          <w:lang w:val="ru-RU"/>
        </w:rPr>
        <w:t xml:space="preserve">срок</w:t>
      </w:r>
      <w:r>
        <w:rPr>
          <w:bCs w:val="0"/>
        </w:rPr>
        <w:t xml:space="preserve"> на все выполненные работы</w:t>
      </w:r>
      <w:r>
        <w:rPr>
          <w:bCs w:val="0"/>
          <w:lang w:val="ru-RU"/>
        </w:rPr>
        <w:t xml:space="preserve"> составляет</w:t>
      </w:r>
      <w:r>
        <w:rPr>
          <w:bCs w:val="0"/>
        </w:rPr>
        <w:t xml:space="preserve"> </w:t>
      </w:r>
      <w:r>
        <w:rPr>
          <w:bCs w:val="0"/>
          <w:lang w:val="ru-RU"/>
        </w:rPr>
        <w:t xml:space="preserve">________</w:t>
      </w:r>
      <w:r>
        <w:rPr>
          <w:rStyle w:val="FootnoteReference"/>
          <w:bCs/>
        </w:rPr>
        <w:footnoteReference w:id="53"/>
      </w:r>
      <w:r>
        <w:rPr>
          <w:bCs w:val="0"/>
          <w:lang w:val="ru-RU"/>
        </w:rPr>
        <w:t xml:space="preserve"> </w:t>
      </w:r>
      <w:r>
        <w:rPr>
          <w:bCs w:val="0"/>
        </w:rPr>
        <w:t xml:space="preserve">с даты подписания </w:t>
      </w:r>
      <w:r>
        <w:rPr>
          <w:bCs w:val="0"/>
          <w:lang w:val="ru-RU"/>
        </w:rPr>
        <w:t xml:space="preserve">А</w:t>
      </w:r>
      <w:r>
        <w:rPr>
          <w:bCs w:val="0"/>
        </w:rPr>
        <w:t xml:space="preserve">кта о выполнении всех </w:t>
      </w:r>
      <w:r>
        <w:rPr>
          <w:bCs w:val="0"/>
          <w:lang w:val="ru-RU"/>
        </w:rPr>
        <w:t xml:space="preserve">работ</w:t>
      </w:r>
      <w:r>
        <w:rPr>
          <w:bCs w:val="0"/>
        </w:rPr>
        <w:t xml:space="preserve"> по Договору работ.</w:t>
      </w:r>
      <w:r>
        <w:rPr>
          <w:b/>
          <w:bCs w:val="0"/>
        </w:rPr>
      </w:r>
    </w:p>
    <w:p>
      <w:pPr>
        <w:pStyle w:val="UserStyle_29"/>
        <w:numPr>
          <w:numId w:val="6"/>
          <w:ilvl w:val="1"/>
        </w:numPr>
        <w:tabs>
          <w:tab w:val="left" w:pos="0" w:leader="none"/>
          <w:tab w:val="left" w:pos="426" w:leader="none"/>
          <w:tab w:val="left" w:pos="1134" w:leader="none"/>
        </w:tabs>
        <w:spacing w:line="280" w:lineRule="exact"/>
        <w:ind w:left="0" w:firstLine="567"/>
        <w:rPr>
          <w:b/>
          <w:bCs w:val="0"/>
        </w:rPr>
      </w:pPr>
      <w:r>
        <w:t xml:space="preserve">Подрядчик заверяет Заказчика и гарантирует ему, что:</w:t>
      </w:r>
      <w:r>
        <w:rPr>
          <w:b/>
          <w:bCs w:val="0"/>
        </w:rPr>
      </w:r>
    </w:p>
    <w:p>
      <w:pPr>
        <w:pStyle w:val="Normal"/>
        <w:widowControl w:val="off"/>
        <w:tabs>
          <w:tab w:val="left" w:pos="426" w:leader="none"/>
          <w:tab w:val="left" w:pos="1080" w:leader="none"/>
          <w:tab w:val="left" w:pos="1134" w:leader="none"/>
          <w:tab w:val="left" w:pos="1701" w:leader="none"/>
        </w:tabs>
        <w:spacing w:line="280" w:lineRule="exact"/>
        <w:ind w:firstLine="567"/>
        <w:jc w:val="both"/>
        <w:rPr>
          <w:rFonts w:ascii="Times New Roman" w:hAnsi="Times New Roman"/>
          <w:b/>
          <w:szCs w:val="24"/>
        </w:rPr>
      </w:pPr>
      <w:r>
        <w:rPr>
          <w:rFonts w:ascii="Times New Roman" w:hAnsi="Times New Roman"/>
          <w:szCs w:val="24"/>
        </w:rPr>
        <w:t xml:space="preserve">-</w:t>
        <w:tab/>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ascii="Times New Roman" w:hAnsi="Times New Roman"/>
          <w:b/>
          <w:szCs w:val="24"/>
        </w:rPr>
      </w:r>
    </w:p>
    <w:p>
      <w:pPr>
        <w:pStyle w:val="Normal"/>
        <w:widowControl w:val="off"/>
        <w:tabs>
          <w:tab w:val="left" w:pos="426" w:leader="none"/>
          <w:tab w:val="left" w:pos="1080" w:leader="none"/>
          <w:tab w:val="left" w:pos="1134" w:leader="none"/>
          <w:tab w:val="left" w:pos="1701" w:leader="none"/>
        </w:tabs>
        <w:spacing w:line="280" w:lineRule="exact"/>
        <w:ind w:firstLine="567"/>
        <w:jc w:val="both"/>
        <w:rPr>
          <w:rFonts w:ascii="Times New Roman" w:hAnsi="Times New Roman"/>
          <w:b/>
          <w:szCs w:val="24"/>
        </w:rPr>
      </w:pPr>
      <w:r>
        <w:rPr>
          <w:rFonts w:ascii="Times New Roman" w:hAnsi="Times New Roman"/>
          <w:szCs w:val="24"/>
        </w:rPr>
        <w:t xml:space="preserve">-</w:t>
        <w:tab/>
        <w:t xml:space="preserve">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r>
        <w:rPr>
          <w:rFonts w:ascii="Times New Roman" w:hAnsi="Times New Roman"/>
          <w:b/>
          <w:szCs w:val="24"/>
        </w:rPr>
      </w:r>
    </w:p>
    <w:p>
      <w:pPr>
        <w:pStyle w:val="Normal"/>
        <w:widowControl w:val="off"/>
        <w:tabs>
          <w:tab w:val="left" w:pos="426" w:leader="none"/>
          <w:tab w:val="left" w:pos="1080"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rPr>
          <w:rFonts w:ascii="Times New Roman" w:hAnsi="Times New Roman"/>
          <w:szCs w:val="24"/>
        </w:rPr>
        <w:t xml:space="preserve">;</w:t>
      </w:r>
    </w:p>
    <w:p>
      <w:pPr>
        <w:pStyle w:val="Normal"/>
        <w:widowControl w:val="off"/>
        <w:tabs>
          <w:tab w:val="left" w:pos="426" w:leader="none"/>
          <w:tab w:val="left" w:pos="1080"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8.3.1. </w:t>
      </w:r>
      <w:r>
        <w:rPr>
          <w:rFonts w:ascii="Times New Roman" w:hAnsi="Times New Roman"/>
          <w:szCs w:val="24"/>
        </w:rPr>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pPr>
        <w:pStyle w:val="Normal"/>
        <w:widowControl w:val="off"/>
        <w:tabs>
          <w:tab w:val="left" w:pos="426" w:leader="none"/>
          <w:tab w:val="left" w:pos="1080"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pPr>
        <w:pStyle w:val="Normal"/>
        <w:widowControl w:val="off"/>
        <w:tabs>
          <w:tab w:val="left" w:pos="426" w:leader="none"/>
          <w:tab w:val="left" w:pos="1080"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При исполнении настоящего Договора Подрядчик обязуется предоставлять Заказчику полные и достоверные информацию, сведения и документы</w:t>
      </w:r>
      <w:r>
        <w:rPr>
          <w:rFonts w:ascii="Times New Roman" w:hAnsi="Times New Roman"/>
          <w:szCs w:val="24"/>
        </w:rPr>
        <w:t xml:space="preserve">.</w:t>
      </w:r>
    </w:p>
    <w:p>
      <w:pPr>
        <w:pStyle w:val="Normal"/>
        <w:widowControl w:val="off"/>
        <w:tabs>
          <w:tab w:val="left" w:pos="426" w:leader="none"/>
          <w:tab w:val="left" w:pos="1080"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8.3.2.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pPr>
        <w:pStyle w:val="Normal"/>
        <w:widowControl w:val="off"/>
        <w:tabs>
          <w:tab w:val="left" w:pos="426" w:leader="none"/>
          <w:tab w:val="left" w:pos="1080" w:leader="none"/>
          <w:tab w:val="left" w:pos="1134" w:leader="none"/>
          <w:tab w:val="left" w:pos="1701" w:leader="none"/>
        </w:tabs>
        <w:spacing w:line="280" w:lineRule="exact"/>
        <w:ind w:firstLine="567"/>
        <w:jc w:val="both"/>
        <w:rPr>
          <w:rFonts w:ascii="Times New Roman" w:hAnsi="Times New Roman"/>
          <w:szCs w:val="24"/>
        </w:rPr>
      </w:pPr>
      <w:r>
        <w:rPr>
          <w:rFonts w:ascii="Times New Roman" w:hAnsi="Times New Roman"/>
          <w:szCs w:val="24"/>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pPr>
        <w:pStyle w:val="UserStyle_29"/>
        <w:numPr>
          <w:numId w:val="6"/>
          <w:ilvl w:val="1"/>
        </w:numPr>
        <w:tabs>
          <w:tab w:val="left" w:pos="0" w:leader="none"/>
          <w:tab w:val="left" w:pos="426" w:leader="none"/>
          <w:tab w:val="left" w:pos="1134" w:leader="none"/>
        </w:tabs>
        <w:spacing w:line="280" w:lineRule="exact"/>
        <w:ind w:left="0" w:firstLine="567"/>
      </w:pPr>
      <w:r>
        <w:t xml:space="preserve"> </w:t>
      </w:r>
      <w:r>
        <w:t xml:space="preserve">Подрядчик заверяет и гарантирует Заказчику что:</w:t>
      </w:r>
    </w:p>
    <w:p>
      <w:pPr>
        <w:pStyle w:val="Normal"/>
        <w:widowControl w:val="off"/>
        <w:ind w:firstLine="567"/>
        <w:jc w:val="both"/>
        <w:rPr>
          <w:rFonts w:ascii="Times New Roman" w:hAnsi="Times New Roman"/>
          <w:szCs w:val="24"/>
        </w:rPr>
      </w:pPr>
      <w:r>
        <w:rPr>
          <w:rFonts w:ascii="Times New Roman" w:hAnsi="Times New Roman"/>
          <w:szCs w:val="24"/>
        </w:rPr>
        <w:t xml:space="preserve">- зарегистрирован в ЕГРЮЛ надлежащим образом;</w:t>
      </w:r>
    </w:p>
    <w:p>
      <w:pPr>
        <w:pStyle w:val="Normal"/>
        <w:widowControl w:val="off"/>
        <w:ind w:firstLine="567"/>
        <w:jc w:val="both"/>
        <w:rPr>
          <w:rFonts w:ascii="Times New Roman" w:hAnsi="Times New Roman"/>
          <w:szCs w:val="24"/>
        </w:rPr>
      </w:pPr>
      <w:r>
        <w:rPr>
          <w:rFonts w:ascii="Times New Roman" w:hAnsi="Times New Roman"/>
          <w:szCs w:val="24"/>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Normal"/>
        <w:widowControl w:val="off"/>
        <w:ind w:firstLine="567"/>
        <w:jc w:val="both"/>
        <w:rPr>
          <w:rFonts w:ascii="Times New Roman" w:hAnsi="Times New Roman"/>
          <w:szCs w:val="24"/>
        </w:rPr>
      </w:pPr>
      <w:r>
        <w:rPr>
          <w:rFonts w:ascii="Times New Roman" w:hAnsi="Times New Roman"/>
          <w:szCs w:val="24"/>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pPr>
        <w:pStyle w:val="Normal"/>
        <w:widowControl w:val="off"/>
        <w:ind w:firstLine="567"/>
        <w:jc w:val="both"/>
        <w:rPr>
          <w:rFonts w:ascii="Times New Roman" w:hAnsi="Times New Roman"/>
          <w:szCs w:val="24"/>
        </w:rPr>
      </w:pPr>
      <w:r>
        <w:rPr>
          <w:rFonts w:ascii="Times New Roman" w:hAnsi="Times New Roman"/>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Pr>
          <w:rFonts w:ascii="Times New Roman" w:hAnsi="Times New Roman"/>
          <w:szCs w:val="24"/>
        </w:rPr>
        <w:t xml:space="preserve">Договору</w:t>
      </w:r>
      <w:r>
        <w:rPr>
          <w:rFonts w:ascii="Times New Roman" w:hAnsi="Times New Roman"/>
          <w:szCs w:val="24"/>
        </w:rPr>
        <w:t xml:space="preserve"> деятельность является лицензируемой;</w:t>
      </w:r>
    </w:p>
    <w:p>
      <w:pPr>
        <w:pStyle w:val="Normal"/>
        <w:widowControl w:val="off"/>
        <w:ind w:firstLine="567"/>
        <w:jc w:val="both"/>
        <w:rPr>
          <w:rFonts w:ascii="Times New Roman" w:hAnsi="Times New Roman"/>
          <w:szCs w:val="24"/>
        </w:rPr>
      </w:pPr>
      <w:r>
        <w:rPr>
          <w:rFonts w:ascii="Times New Roman" w:hAnsi="Times New Roman"/>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Normal"/>
        <w:widowControl w:val="off"/>
        <w:ind w:firstLine="567"/>
        <w:jc w:val="both"/>
        <w:rPr>
          <w:rFonts w:ascii="Times New Roman" w:hAnsi="Times New Roman"/>
          <w:szCs w:val="24"/>
        </w:rPr>
      </w:pPr>
      <w:r>
        <w:rPr>
          <w:rFonts w:ascii="Times New Roman" w:hAnsi="Times New Roman"/>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pPr>
        <w:pStyle w:val="Normal"/>
        <w:widowControl w:val="off"/>
        <w:ind w:firstLine="567"/>
        <w:jc w:val="both"/>
        <w:rPr>
          <w:rFonts w:ascii="Times New Roman" w:hAnsi="Times New Roman"/>
          <w:szCs w:val="24"/>
        </w:rPr>
      </w:pPr>
      <w:r>
        <w:rPr>
          <w:rFonts w:ascii="Times New Roman" w:hAnsi="Times New Roman"/>
          <w:szCs w:val="24"/>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pStyle w:val="Normal"/>
        <w:widowControl w:val="off"/>
        <w:ind w:firstLine="567"/>
        <w:jc w:val="both"/>
        <w:rPr>
          <w:rFonts w:ascii="Times New Roman" w:hAnsi="Times New Roman"/>
          <w:szCs w:val="24"/>
        </w:rPr>
      </w:pPr>
      <w:r>
        <w:rPr>
          <w:rFonts w:ascii="Times New Roman" w:hAnsi="Times New Roman"/>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pPr>
        <w:pStyle w:val="Normal"/>
        <w:widowControl w:val="off"/>
        <w:ind w:firstLine="567"/>
        <w:jc w:val="both"/>
        <w:rPr>
          <w:rFonts w:ascii="Times New Roman" w:hAnsi="Times New Roman"/>
          <w:szCs w:val="24"/>
        </w:rPr>
      </w:pPr>
      <w:r>
        <w:rPr>
          <w:rFonts w:ascii="Times New Roman" w:hAnsi="Times New Roman"/>
          <w:szCs w:val="24"/>
        </w:rPr>
        <w:t xml:space="preserve">- своевременно и в полном объеме уплачивает налоги, сборы и страховые взносы;</w:t>
      </w:r>
    </w:p>
    <w:p>
      <w:pPr>
        <w:pStyle w:val="Normal"/>
        <w:widowControl w:val="off"/>
        <w:ind w:firstLine="567"/>
        <w:jc w:val="both"/>
        <w:rPr>
          <w:rFonts w:ascii="Times New Roman" w:hAnsi="Times New Roman"/>
          <w:i/>
          <w:szCs w:val="24"/>
        </w:rPr>
      </w:pPr>
      <w:r>
        <w:rPr>
          <w:rFonts w:ascii="Times New Roman" w:hAnsi="Times New Roman"/>
          <w:szCs w:val="24"/>
        </w:rPr>
        <w:t xml:space="preserve">- отражает в налоговой отчетности по НДС все суммы НДС, предъявленные Заказчику;</w:t>
      </w:r>
      <w:r>
        <w:rPr>
          <w:rFonts w:ascii="Times New Roman" w:hAnsi="Times New Roman"/>
          <w:i/>
          <w:szCs w:val="24"/>
        </w:rPr>
      </w:r>
    </w:p>
    <w:p>
      <w:pPr>
        <w:pStyle w:val="UserStyle_29"/>
        <w:numPr>
          <w:numId w:val="0"/>
          <w:ilvl w:val="0"/>
        </w:numPr>
        <w:tabs>
          <w:tab w:val="left" w:pos="0" w:leader="none"/>
          <w:tab w:val="left" w:pos="426" w:leader="none"/>
          <w:tab w:val="left" w:pos="1134" w:leader="none"/>
        </w:tabs>
        <w:spacing w:line="280" w:lineRule="exact"/>
        <w:ind w:firstLine="567"/>
        <w:rPr>
          <w:b/>
          <w:bCs w:val="0"/>
        </w:rPr>
      </w:pPr>
      <w:r>
        <w:rPr>
          <w:lang w:eastAsia="ru-RU"/>
        </w:rPr>
        <w:t xml:space="preserve">- лица, подписывающие от его имени первичные документы и счета-фактуры, имеют на это все необходимые полномочия и доверенности.</w:t>
      </w:r>
      <w:r>
        <w:rPr>
          <w:b/>
          <w:bCs w:val="0"/>
        </w:rPr>
      </w:r>
    </w:p>
    <w:p>
      <w:pPr>
        <w:pStyle w:val="UserStyle_29"/>
        <w:numPr>
          <w:numId w:val="6"/>
          <w:ilvl w:val="1"/>
        </w:numPr>
        <w:tabs>
          <w:tab w:val="left" w:pos="0" w:leader="none"/>
          <w:tab w:val="left" w:pos="426" w:leader="none"/>
          <w:tab w:val="left" w:pos="1134" w:leader="none"/>
        </w:tabs>
        <w:spacing w:line="280" w:lineRule="exact"/>
        <w:ind w:left="0" w:firstLine="567"/>
      </w:pPr>
      <w:r>
        <w:t xml:space="preserve">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Pr>
          <w:rStyle w:val="FootnoteReference"/>
        </w:rPr>
        <w:footnoteReference w:id="54"/>
      </w:r>
      <w:r>
        <w:t xml:space="preserve">.</w:t>
      </w:r>
    </w:p>
    <w:p>
      <w:pPr>
        <w:pStyle w:val="UserStyle_29"/>
        <w:numPr>
          <w:numId w:val="0"/>
          <w:ilvl w:val="0"/>
        </w:numPr>
        <w:tabs>
          <w:tab w:val="left" w:pos="1134" w:leader="none"/>
        </w:tabs>
        <w:spacing w:line="280" w:lineRule="exact"/>
        <w:ind w:firstLine="567"/>
      </w:pP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color w:val="000000"/>
          <w:szCs w:val="24"/>
        </w:rPr>
      </w:pPr>
      <w:r>
        <w:rPr>
          <w:rFonts w:ascii="Times New Roman" w:hAnsi="Times New Roman"/>
          <w:b/>
          <w:color w:val="000000"/>
          <w:szCs w:val="24"/>
        </w:rPr>
        <w:t xml:space="preserve">Страхование</w:t>
      </w:r>
      <w:r>
        <w:rPr>
          <w:rFonts w:ascii="Times New Roman" w:hAnsi="Times New Roman"/>
          <w:b/>
          <w:color w:val="000000"/>
          <w:szCs w:val="24"/>
        </w:rPr>
        <w:t xml:space="preserve">.</w:t>
      </w:r>
      <w:r>
        <w:rPr>
          <w:rStyle w:val="FootnoteReference"/>
          <w:rFonts w:ascii="Times New Roman" w:hAnsi="Times New Roman"/>
          <w:b/>
          <w:bCs/>
          <w:color w:val="000000"/>
          <w:szCs w:val="24"/>
          <w:lang w:val="en-US" w:eastAsia="en-US"/>
        </w:rPr>
        <w:footnoteReference w:id="55"/>
      </w:r>
      <w:r>
        <w:rPr>
          <w:rFonts w:ascii="Times New Roman" w:hAnsi="Times New Roman"/>
          <w:b/>
          <w:color w:val="000000"/>
          <w:szCs w:val="24"/>
        </w:rPr>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 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w:t>
      </w:r>
      <w:r>
        <w:t xml:space="preserve">О</w:t>
      </w:r>
      <w:r>
        <w:t xml:space="preserve">бъекта, материалов, оборудования и друг</w:t>
      </w:r>
      <w:r>
        <w:t xml:space="preserve">ого имущества, используемого при производстве работ по </w:t>
      </w:r>
      <w:r>
        <w:t xml:space="preserve">Д</w:t>
      </w:r>
      <w:r>
        <w:t xml:space="preserve">оговору</w:t>
      </w:r>
      <w:r>
        <w:t xml:space="preserve">, и ответственности за причинение вреда третьим лицам при проведении </w:t>
      </w:r>
      <w:r>
        <w:t xml:space="preserve">работ по Д</w:t>
      </w:r>
      <w:r>
        <w:t xml:space="preserve">оговору</w:t>
      </w:r>
      <w:r>
        <w:t xml:space="preserve"> (далее – договор страхования). Рекомендуемая форма договора страхования представлена в приложении № ___ к </w:t>
      </w:r>
      <w:r>
        <w:t xml:space="preserve">Д</w:t>
      </w:r>
      <w:r>
        <w:t xml:space="preserve">оговору.</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Договор страхования оформляется в трех подлинных экземплярах: для страховой компании, Подрядчика и Заказчика.</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Страховщик, с которым Подрядчик заключает договор страхования, должен удовлетворять следующим требованиям:</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быть зарегистрированным на территории Российской Федерации;</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иметь действующую лицензию на право страхования строительно-монтажных рисков;</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иметь лицензию на осуществление работ, связанных с использованием сведений, составляющих государственную тайну, в случае, если при исполнении договора Страховщику будут предоставлены сведения, составляющие государственную тайну;</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опыт работы на страховом рынке должен составлять не менее 10 лет;</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иметь опыт участия в страховании электросетевых объектов;</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не должен находиться в процессе ликвидации, банкротства или реорганизации, на его имущество не должен быть наложен арест;</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не должен быть включенным в Реестр недобросовестных поставщиков, который ведется в соответствии с законодательством Российской Федерации;</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иметь положительный финансовый результат по итогам работы за последние два отчетных года и последний отчетный период;</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размер собственных средств должен составлять не менее </w:t>
      </w:r>
      <w:r>
        <w:t xml:space="preserve"> 3</w:t>
      </w:r>
      <w:r>
        <w:t xml:space="preserve"> млрд. рублей;</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наличие рейтинга надежности, присвоенного российским рейтинговым агентством «Эксперт РА»</w:t>
      </w:r>
      <w:r>
        <w:t xml:space="preserve"> (RAEX)</w:t>
      </w:r>
      <w:r>
        <w:t xml:space="preserve">, на уровне не ниже «</w:t>
      </w:r>
      <w:r>
        <w:t xml:space="preserve">ruAA</w:t>
      </w:r>
      <w:r>
        <w:t xml:space="preserve">»;</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 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рублей;</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w:t>
      </w:r>
      <w:r>
        <w:t xml:space="preserve">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 </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 </w:t>
      </w:r>
      <w:r>
        <w:t xml:space="preserve">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 </w:t>
      </w:r>
      <w:r>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 </w:t>
      </w:r>
      <w:r>
        <w:t xml:space="preserve">Страховые суммы по договору страхования должны устанавливаться с учетом следующих требований:</w:t>
      </w:r>
      <w:r>
        <w:t xml:space="preserve"> </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br w:type="textWrapping" w:clear="all"/>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____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____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Любые вносимые в Договор страхования изменения Подрядчик обязан предварительно согласовать с Заказчиком.</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Страхование не освобождает Подрядчика от обязанности принять необходимые меры для предотвращения наступления страхового случая.</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Условиями заключенного договора страхования должно быть предусмотрено, что выгодоприобретателем является Заказчик (в части прои</w:t>
      </w:r>
      <w:r>
        <w:t xml:space="preserve">зведенной оплаты Подрядчику по </w:t>
      </w:r>
      <w:r>
        <w:t xml:space="preserve">Договору на дату наступления страхового случая, а также в отношении утраченного или поврежденного оборудования и материалов, предоставленных Подрядчику Заказчиком), в оставшейся части  выгодоприобретателем является Подрядчик.</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r>
        <w:t xml:space="preserve">.</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color w:val="000000"/>
          <w:szCs w:val="24"/>
        </w:rPr>
      </w:pPr>
      <w:r>
        <w:rPr>
          <w:rFonts w:ascii="Times New Roman" w:hAnsi="Times New Roman"/>
          <w:b/>
          <w:color w:val="000000"/>
          <w:szCs w:val="24"/>
        </w:rPr>
        <w:t xml:space="preserve">Обстоятельства непреодолимой силы</w:t>
      </w:r>
      <w:r>
        <w:rPr>
          <w:rFonts w:ascii="Times New Roman" w:hAnsi="Times New Roman"/>
          <w:b/>
          <w:color w:val="000000"/>
          <w:szCs w:val="24"/>
        </w:rPr>
        <w:t xml:space="preserve">.</w:t>
      </w:r>
      <w:r>
        <w:rPr>
          <w:rFonts w:ascii="Times New Roman" w:hAnsi="Times New Roman"/>
          <w:b/>
          <w:color w:val="000000"/>
          <w:szCs w:val="24"/>
        </w:rPr>
      </w:r>
    </w:p>
    <w:p>
      <w:pPr>
        <w:pStyle w:val="UserStyle_29"/>
        <w:numPr>
          <w:numId w:val="6"/>
          <w:ilvl w:val="1"/>
        </w:numPr>
        <w:tabs>
          <w:tab w:val="left" w:pos="1134" w:leader="none"/>
        </w:tabs>
        <w:spacing w:line="280" w:lineRule="exact"/>
        <w:ind w:left="0" w:firstLine="567"/>
      </w:pPr>
      <w: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pPr>
        <w:pStyle w:val="UserStyle_29"/>
        <w:numPr>
          <w:numId w:val="0"/>
          <w:ilvl w:val="0"/>
        </w:numPr>
        <w:tabs>
          <w:tab w:val="left" w:pos="1134" w:leader="none"/>
        </w:tabs>
        <w:spacing w:line="280" w:lineRule="exact"/>
        <w:ind w:firstLine="567"/>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pPr>
        <w:pStyle w:val="UserStyle_29"/>
        <w:numPr>
          <w:numId w:val="0"/>
          <w:ilvl w:val="0"/>
        </w:numPr>
        <w:tabs>
          <w:tab w:val="left" w:pos="1134" w:leader="none"/>
        </w:tabs>
        <w:spacing w:line="280" w:lineRule="exact"/>
        <w:ind w:firstLine="567"/>
      </w:pPr>
      <w: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pPr>
        <w:pStyle w:val="UserStyle_29"/>
        <w:numPr>
          <w:numId w:val="6"/>
          <w:ilvl w:val="1"/>
        </w:numPr>
        <w:tabs>
          <w:tab w:val="left" w:pos="1134" w:leader="none"/>
        </w:tabs>
        <w:spacing w:line="280" w:lineRule="exact"/>
        <w:ind w:left="0" w:firstLine="567"/>
      </w:pPr>
      <w:r>
        <w:t xml:space="preserve">В случаях</w:t>
      </w:r>
      <w:r>
        <w:t xml:space="preserve">, предусмотренных в пункте 10.1</w:t>
      </w:r>
      <w:r>
        <w:rPr>
          <w:lang w:val="ru-RU"/>
        </w:rPr>
        <w:t xml:space="preserve"> </w:t>
      </w:r>
      <w:r>
        <w:t xml:space="preserve">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pPr>
        <w:pStyle w:val="UserStyle_29"/>
        <w:numPr>
          <w:numId w:val="6"/>
          <w:ilvl w:val="1"/>
        </w:numPr>
        <w:tabs>
          <w:tab w:val="left" w:pos="1134" w:leader="none"/>
        </w:tabs>
        <w:spacing w:line="280" w:lineRule="exact"/>
        <w:ind w:left="0" w:firstLine="567"/>
      </w:pPr>
      <w: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pPr>
        <w:pStyle w:val="UserStyle_29"/>
        <w:numPr>
          <w:numId w:val="0"/>
          <w:ilvl w:val="0"/>
        </w:numPr>
        <w:tabs>
          <w:tab w:val="left" w:pos="1134" w:leader="none"/>
        </w:tabs>
        <w:spacing w:line="280" w:lineRule="exact"/>
        <w:ind w:firstLine="567"/>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pPr>
        <w:pStyle w:val="Normal"/>
        <w:tabs>
          <w:tab w:val="left" w:pos="142" w:leader="none"/>
          <w:tab w:val="left" w:pos="426" w:leader="none"/>
          <w:tab w:val="left" w:pos="709" w:leader="none"/>
          <w:tab w:val="left" w:pos="993" w:leader="none"/>
          <w:tab w:val="left" w:pos="1134" w:leader="none"/>
          <w:tab w:val="left" w:pos="1701" w:leader="none"/>
        </w:tabs>
        <w:spacing w:line="280" w:lineRule="exact"/>
        <w:ind w:firstLine="567"/>
        <w:rPr>
          <w:rFonts w:ascii="Times New Roman" w:hAnsi="Times New Roman"/>
          <w:b/>
          <w:szCs w:val="24"/>
        </w:rPr>
      </w:pPr>
      <w:r>
        <w:rPr>
          <w:rFonts w:ascii="Times New Roman" w:hAnsi="Times New Roman"/>
          <w:b/>
          <w:szCs w:val="24"/>
        </w:rPr>
      </w: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color w:val="000000"/>
          <w:szCs w:val="24"/>
        </w:rPr>
      </w:pPr>
      <w:r>
        <w:rPr>
          <w:rFonts w:ascii="Times New Roman" w:hAnsi="Times New Roman"/>
          <w:b/>
          <w:color w:val="000000"/>
          <w:szCs w:val="24"/>
        </w:rPr>
        <w:t xml:space="preserve">П</w:t>
      </w:r>
      <w:r>
        <w:rPr>
          <w:rFonts w:ascii="Times New Roman" w:hAnsi="Times New Roman"/>
          <w:b/>
          <w:color w:val="000000"/>
          <w:szCs w:val="24"/>
        </w:rPr>
        <w:t xml:space="preserve">орядок изменения и расторжения Д</w:t>
      </w:r>
      <w:r>
        <w:rPr>
          <w:rFonts w:ascii="Times New Roman" w:hAnsi="Times New Roman"/>
          <w:b/>
          <w:color w:val="000000"/>
          <w:szCs w:val="24"/>
        </w:rPr>
        <w:t xml:space="preserve">оговора</w:t>
      </w:r>
      <w:r>
        <w:rPr>
          <w:rFonts w:ascii="Times New Roman" w:hAnsi="Times New Roman"/>
          <w:b/>
          <w:color w:val="000000"/>
          <w:szCs w:val="24"/>
        </w:rPr>
        <w:t xml:space="preserve">.</w:t>
      </w:r>
      <w:r>
        <w:rPr>
          <w:rFonts w:ascii="Times New Roman" w:hAnsi="Times New Roman"/>
          <w:b/>
          <w:color w:val="000000"/>
          <w:szCs w:val="24"/>
        </w:rPr>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Договор может быть изменен и/или дополнен по дополнительному письменному соглашению Сторон и в иных случаях, предусмотренных законодательством</w:t>
      </w:r>
      <w:r>
        <w:t xml:space="preserve">.</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pPr>
        <w:pStyle w:val="UserStyle_29"/>
        <w:numPr>
          <w:numId w:val="0"/>
          <w:ilvl w:val="0"/>
        </w:numPr>
        <w:tabs>
          <w:tab w:val="left" w:pos="1134" w:leader="none"/>
        </w:tabs>
        <w:spacing w:line="280" w:lineRule="exact"/>
        <w:ind w:firstLine="567"/>
      </w:pPr>
      <w:r>
        <w:t xml:space="preserve">- Подрядчик не приступил к выполнению работ в течение 10 рабочих дней с даты начала выполнения работ по Договору;</w:t>
      </w:r>
    </w:p>
    <w:p>
      <w:pPr>
        <w:pStyle w:val="UserStyle_29"/>
        <w:numPr>
          <w:numId w:val="0"/>
          <w:ilvl w:val="0"/>
        </w:numPr>
        <w:tabs>
          <w:tab w:val="left" w:pos="1134" w:leader="none"/>
        </w:tabs>
        <w:spacing w:line="280" w:lineRule="exact"/>
        <w:ind w:firstLine="567"/>
      </w:pPr>
      <w:r>
        <w:t xml:space="preserve">- Подрядчик допустил удлинение сроков выполнения работ по Договору свыше 30  дней;</w:t>
      </w:r>
    </w:p>
    <w:p>
      <w:pPr>
        <w:pStyle w:val="UserStyle_29"/>
        <w:numPr>
          <w:numId w:val="0"/>
          <w:ilvl w:val="0"/>
        </w:numPr>
        <w:tabs>
          <w:tab w:val="left" w:pos="1134" w:leader="none"/>
        </w:tabs>
        <w:spacing w:line="280" w:lineRule="exact"/>
        <w:ind w:firstLine="567"/>
      </w:pPr>
      <w:r>
        <w:t xml:space="preserve">- </w:t>
      </w:r>
      <w:r>
        <w:rPr>
          <w:i/>
        </w:rPr>
        <w:t xml:space="preserve">в случае непредоставления Подрядчиком предусмотренных Договором финансового обеспечения и/или договора страхования</w:t>
      </w:r>
      <w:r>
        <w:rPr>
          <w:vertAlign w:val="superscript"/>
        </w:rPr>
        <w:footnoteReference w:id="56"/>
      </w:r>
      <w:r>
        <w:t xml:space="preserve">;</w:t>
      </w:r>
    </w:p>
    <w:p>
      <w:pPr>
        <w:pStyle w:val="UserStyle_29"/>
        <w:numPr>
          <w:numId w:val="0"/>
          <w:ilvl w:val="0"/>
        </w:numPr>
        <w:tabs>
          <w:tab w:val="left" w:pos="1134" w:leader="none"/>
        </w:tabs>
        <w:spacing w:line="280" w:lineRule="exact"/>
        <w:ind w:firstLine="567"/>
      </w:pPr>
      <w:r>
        <w:t xml:space="preserve">- при нарушении Подрядчиком любого из условий</w:t>
      </w:r>
      <w:r>
        <w:rPr>
          <w:highlight w:val="yellow"/>
        </w:rPr>
        <w:t xml:space="preserve">, предусмотренных разделом </w:t>
      </w:r>
      <w:r>
        <w:rPr>
          <w:highlight w:val="yellow"/>
          <w:lang w:val="ru-RU"/>
        </w:rPr>
        <w:t xml:space="preserve">5</w:t>
      </w:r>
      <w:r>
        <w:rPr>
          <w:highlight w:val="yellow"/>
        </w:rPr>
        <w:t xml:space="preserve"> Договора</w:t>
      </w:r>
      <w:r>
        <w:t xml:space="preserve">;</w:t>
      </w:r>
    </w:p>
    <w:p>
      <w:pPr>
        <w:pStyle w:val="UserStyle_29"/>
        <w:numPr>
          <w:numId w:val="0"/>
          <w:ilvl w:val="0"/>
        </w:numPr>
        <w:tabs>
          <w:tab w:val="left" w:pos="1134" w:leader="none"/>
        </w:tabs>
        <w:spacing w:line="280" w:lineRule="exact"/>
        <w:ind w:firstLine="567"/>
      </w:pPr>
      <w:r>
        <w:t xml:space="preserve">-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pPr>
        <w:pStyle w:val="UserStyle_29"/>
        <w:numPr>
          <w:numId w:val="0"/>
          <w:ilvl w:val="0"/>
        </w:numPr>
        <w:tabs>
          <w:tab w:val="left" w:pos="1134" w:leader="none"/>
        </w:tabs>
        <w:spacing w:line="280" w:lineRule="exact"/>
        <w:ind w:firstLine="567"/>
      </w:pPr>
      <w:r>
        <w:t xml:space="preserve">-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pPr>
        <w:pStyle w:val="UserStyle_29"/>
        <w:numPr>
          <w:numId w:val="0"/>
          <w:ilvl w:val="0"/>
        </w:numPr>
        <w:tabs>
          <w:tab w:val="left" w:pos="1134" w:leader="none"/>
        </w:tabs>
        <w:spacing w:line="280" w:lineRule="exact"/>
        <w:ind w:firstLine="567"/>
      </w:pPr>
      <w:r>
        <w:t xml:space="preserve">-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pPr>
        <w:pStyle w:val="UserStyle_29"/>
        <w:numPr>
          <w:numId w:val="0"/>
          <w:ilvl w:val="0"/>
        </w:numPr>
        <w:tabs>
          <w:tab w:val="left" w:pos="1134" w:leader="none"/>
        </w:tabs>
        <w:spacing w:line="280" w:lineRule="exact"/>
        <w:ind w:firstLine="567"/>
      </w:pPr>
      <w:r>
        <w:t xml:space="preserve">- в случае неисполнения или нарушения Подрядчиком обязанностей, установленных п.5.2.17 и/или 5.2.25 настоящего Договора.</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В случаях, указанных в п.11.2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pPr>
        <w:pStyle w:val="UserStyle_19"/>
        <w:ind w:firstLine="540"/>
        <w:jc w:val="both"/>
        <w:rPr>
          <w:rFonts w:ascii="Times New Roman" w:hAnsi="Times New Roman" w:cs="Times New Roman"/>
          <w:sz w:val="24"/>
          <w:szCs w:val="24"/>
        </w:rPr>
      </w:pPr>
      <w:r>
        <w:rPr>
          <w:rFonts w:ascii="Times New Roman" w:hAnsi="Times New Roman" w:cs="Times New Roman"/>
          <w:sz w:val="24"/>
          <w:szCs w:val="24"/>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Pr>
          <w:rFonts w:ascii="Times New Roman" w:hAnsi="Times New Roman" w:cs="Times New Roman"/>
          <w:sz w:val="24"/>
          <w:szCs w:val="24"/>
          <w:vertAlign w:val="superscript"/>
        </w:rPr>
        <w:footnoteReference w:id="57"/>
      </w:r>
      <w:r>
        <w:rPr>
          <w:rFonts w:ascii="Times New Roman" w:hAnsi="Times New Roman" w:cs="Times New Roman"/>
          <w:sz w:val="24"/>
          <w:szCs w:val="24"/>
        </w:rPr>
        <w:t xml:space="preserve">.</w:t>
      </w:r>
      <w:r>
        <w:rPr>
          <w:rFonts w:ascii="Times New Roman" w:hAnsi="Times New Roman" w:cs="Times New Roman"/>
          <w:sz w:val="24"/>
          <w:szCs w:val="24"/>
        </w:rPr>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p>
    <w:p>
      <w:pPr>
        <w:pStyle w:val="UserStyle_5"/>
        <w:numPr>
          <w:numId w:val="6"/>
          <w:ilvl w:val="0"/>
        </w:numPr>
        <w:tabs>
          <w:tab w:val="left" w:pos="426" w:leader="none"/>
          <w:tab w:val="left" w:pos="1134" w:leader="none"/>
          <w:tab w:val="left" w:pos="1701" w:leader="none"/>
        </w:tabs>
        <w:spacing w:line="280" w:lineRule="exact"/>
        <w:ind w:left="0" w:firstLine="0"/>
        <w:jc w:val="center"/>
        <w:rPr>
          <w:rFonts w:ascii="Times New Roman" w:hAnsi="Times New Roman"/>
          <w:b/>
          <w:color w:val="000000"/>
          <w:szCs w:val="24"/>
        </w:rPr>
      </w:pPr>
      <w:bookmarkStart w:id="2" w:name="_Ref414630996"/>
      <w:r>
        <w:rPr>
          <w:rFonts w:ascii="Times New Roman" w:hAnsi="Times New Roman"/>
          <w:b/>
          <w:color w:val="000000"/>
          <w:szCs w:val="24"/>
        </w:rPr>
        <w:t xml:space="preserve">Конфиденциальность</w:t>
      </w:r>
      <w:bookmarkEnd w:id="2"/>
      <w:r>
        <w:rPr>
          <w:rFonts w:ascii="Times New Roman" w:hAnsi="Times New Roman"/>
          <w:b/>
          <w:color w:val="000000"/>
          <w:szCs w:val="24"/>
        </w:rPr>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Pr>
          <w:bCs w:val="0"/>
          <w:lang w:val="en-US"/>
        </w:rPr>
        <w:t xml:space="preserve">ПАО «Россети Московский регион</w:t>
      </w:r>
      <w:r>
        <w:rPr>
          <w:spacing w:val="-4"/>
          <w:lang w:eastAsia="en-US"/>
        </w:rPr>
        <w:t xml:space="preserve">».</w:t>
      </w:r>
    </w:p>
    <w:p>
      <w:pPr>
        <w:pStyle w:val="UserStyle_18"/>
        <w:tabs>
          <w:tab w:val="left" w:pos="426" w:leader="none"/>
          <w:tab w:val="left" w:pos="567" w:leader="none"/>
          <w:tab w:val="left" w:pos="1134" w:leader="none"/>
          <w:tab w:val="left" w:pos="1276" w:leader="none"/>
          <w:tab w:val="left" w:pos="1701" w:leader="none"/>
        </w:tabs>
        <w:spacing w:line="280" w:lineRule="exact"/>
        <w:ind w:right="-2" w:firstLine="567"/>
      </w:pPr>
    </w:p>
    <w:p>
      <w:pPr>
        <w:pStyle w:val="UserStyle_5"/>
        <w:numPr>
          <w:numId w:val="6"/>
          <w:ilvl w:val="0"/>
        </w:numPr>
        <w:tabs>
          <w:tab w:val="left" w:pos="426" w:leader="none"/>
          <w:tab w:val="left" w:pos="1134" w:leader="none"/>
          <w:tab w:val="left" w:pos="1701" w:leader="none"/>
        </w:tabs>
        <w:spacing w:line="280" w:lineRule="exact"/>
        <w:ind w:left="0" w:firstLine="567"/>
        <w:jc w:val="center"/>
        <w:rPr>
          <w:rFonts w:ascii="Times New Roman" w:hAnsi="Times New Roman"/>
          <w:b/>
          <w:color w:val="000000"/>
          <w:szCs w:val="24"/>
        </w:rPr>
      </w:pPr>
      <w:r>
        <w:rPr>
          <w:rFonts w:ascii="Times New Roman" w:hAnsi="Times New Roman"/>
          <w:b/>
          <w:color w:val="000000"/>
          <w:szCs w:val="24"/>
        </w:rPr>
        <w:t xml:space="preserve">Прочие условия</w:t>
      </w:r>
      <w:r>
        <w:rPr>
          <w:rFonts w:ascii="Times New Roman" w:hAnsi="Times New Roman"/>
          <w:b/>
          <w:color w:val="000000"/>
          <w:szCs w:val="24"/>
        </w:rPr>
        <w:t xml:space="preserve">.</w:t>
      </w:r>
      <w:r>
        <w:rPr>
          <w:rFonts w:ascii="Times New Roman" w:hAnsi="Times New Roman"/>
          <w:b/>
          <w:color w:val="000000"/>
          <w:szCs w:val="24"/>
        </w:rPr>
      </w:r>
    </w:p>
    <w:p>
      <w:pPr>
        <w:pStyle w:val="UserStyle_18"/>
        <w:numPr>
          <w:numId w:val="6"/>
          <w:ilvl w:val="1"/>
        </w:numPr>
        <w:tabs>
          <w:tab w:val="left" w:pos="567" w:leader="none"/>
          <w:tab w:val="left" w:pos="1134" w:leader="none"/>
          <w:tab w:val="left" w:pos="1276" w:leader="none"/>
          <w:tab w:val="left" w:pos="1701" w:leader="none"/>
        </w:tabs>
        <w:spacing w:line="280" w:lineRule="exact"/>
        <w:ind w:left="0" w:right="-2" w:firstLine="567"/>
      </w:pPr>
      <w:r>
        <w:t xml:space="preserve"> </w:t>
      </w:r>
      <w:r>
        <w:t xml:space="preserve">Подрядчик не вправе передавать свои права по Договору третьим лицам без согласия Заказчика, если иное не предусмотрено Договором</w:t>
      </w:r>
      <w:r>
        <w:t xml:space="preserve">.</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 </w:t>
      </w:r>
      <w:r>
        <w:rPr>
          <w:spacing w:val="-4"/>
          <w:lang w:eastAsia="en-US"/>
        </w:rPr>
        <w:t xml:space="preserve">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spacing w:val="-4"/>
          <w:lang w:eastAsia="en-US"/>
        </w:rPr>
      </w:r>
    </w:p>
    <w:p>
      <w:pPr>
        <w:pStyle w:val="UserStyle_18"/>
        <w:numPr>
          <w:numId w:val="6"/>
          <w:ilvl w:val="1"/>
        </w:numPr>
        <w:tabs>
          <w:tab w:val="left" w:pos="567" w:leader="none"/>
          <w:tab w:val="left" w:pos="1134" w:leader="none"/>
          <w:tab w:val="left" w:pos="1276" w:leader="none"/>
          <w:tab w:val="left" w:pos="1701" w:leader="none"/>
        </w:tabs>
        <w:spacing w:line="280" w:lineRule="exact"/>
        <w:ind w:left="0" w:right="-2" w:firstLine="567"/>
      </w:pPr>
      <w:r>
        <w:t xml:space="preserve">В случае изменения почтовых или банковских реквизитов Стороны обязуются сообщить об этом в трехдневный срок друг другу в письменной форме.</w:t>
      </w:r>
    </w:p>
    <w:p>
      <w:pPr>
        <w:pStyle w:val="Title"/>
        <w:pBdr>
          <w:bottom w:val="none" w:color="000000" w:sz="0" w:space="0"/>
        </w:pBdr>
        <w:tabs>
          <w:tab w:val="left" w:pos="567" w:leader="none"/>
          <w:tab w:val="left" w:pos="1134" w:leader="none"/>
          <w:tab w:val="left" w:pos="1701" w:leader="none"/>
        </w:tabs>
        <w:spacing w:after="0" w:line="280" w:lineRule="exact"/>
        <w:ind w:firstLine="567"/>
        <w:jc w:val="both"/>
        <w:rPr>
          <w:rFonts w:ascii="Times New Roman" w:hAnsi="Times New Roman"/>
          <w:color w:val="000000"/>
          <w:sz w:val="24"/>
          <w:szCs w:val="24"/>
          <w:lang w:val="ru-RU"/>
        </w:rPr>
      </w:pPr>
      <w:r>
        <w:rPr>
          <w:rFonts w:ascii="Times New Roman" w:hAnsi="Times New Roman"/>
          <w:color w:val="000000"/>
          <w:sz w:val="24"/>
          <w:szCs w:val="24"/>
          <w:lang w:val="ru-RU"/>
        </w:rPr>
      </w:r>
    </w:p>
    <w:p>
      <w:pPr>
        <w:pStyle w:val="Normal"/>
        <w:rPr>
          <w:rFonts w:ascii="Calibri" w:hAnsi="Calibri"/>
          <w:lang w:eastAsia="en-US"/>
        </w:rPr>
      </w:pPr>
      <w:r>
        <w:rPr>
          <w:rFonts w:ascii="Calibri" w:hAnsi="Calibri"/>
          <w:lang w:eastAsia="en-US"/>
        </w:rPr>
      </w:r>
    </w:p>
    <w:p>
      <w:pPr>
        <w:pStyle w:val="Normal"/>
        <w:rPr>
          <w:rFonts w:ascii="Calibri" w:hAnsi="Calibri"/>
          <w:lang w:eastAsia="en-US"/>
        </w:rPr>
      </w:pPr>
      <w:r>
        <w:rPr>
          <w:rFonts w:ascii="Calibri" w:hAnsi="Calibri"/>
          <w:lang w:eastAsia="en-US"/>
        </w:rPr>
      </w:r>
    </w:p>
    <w:p>
      <w:pPr>
        <w:pStyle w:val="UserStyle_5"/>
        <w:numPr>
          <w:numId w:val="6"/>
          <w:ilvl w:val="0"/>
        </w:numPr>
        <w:tabs>
          <w:tab w:val="left" w:pos="426" w:leader="none"/>
          <w:tab w:val="left" w:pos="1134" w:leader="none"/>
          <w:tab w:val="left" w:pos="1701" w:leader="none"/>
        </w:tabs>
        <w:spacing w:line="280" w:lineRule="exact"/>
        <w:ind w:left="0" w:firstLine="567"/>
        <w:jc w:val="center"/>
        <w:rPr>
          <w:rFonts w:ascii="Times New Roman" w:hAnsi="Times New Roman"/>
          <w:b/>
          <w:color w:val="000000"/>
          <w:szCs w:val="24"/>
        </w:rPr>
      </w:pPr>
      <w:r>
        <w:rPr>
          <w:rFonts w:ascii="Times New Roman" w:hAnsi="Times New Roman"/>
          <w:b/>
          <w:color w:val="000000"/>
          <w:szCs w:val="24"/>
        </w:rPr>
        <w:t xml:space="preserve">Антикоррупционная оговорка.</w:t>
      </w:r>
    </w:p>
    <w:p>
      <w:pPr>
        <w:pStyle w:val="UserStyle_18"/>
        <w:numPr>
          <w:numId w:val="6"/>
          <w:ilvl w:val="1"/>
        </w:numPr>
        <w:tabs>
          <w:tab w:val="left" w:pos="567" w:leader="none"/>
          <w:tab w:val="left" w:pos="1134" w:leader="none"/>
          <w:tab w:val="left" w:pos="1276" w:leader="none"/>
          <w:tab w:val="left" w:pos="1701" w:leader="none"/>
        </w:tabs>
        <w:spacing w:line="280" w:lineRule="exact"/>
        <w:ind w:left="0" w:right="-2" w:firstLine="567"/>
        <w:rPr>
          <w:spacing w:val="5"/>
          <w:lang w:val="en-US" w:eastAsia="en-US"/>
        </w:rPr>
      </w:pPr>
      <w: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2087),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spacing w:val="5"/>
          <w:lang w:val="en-US" w:eastAsia="en-US"/>
        </w:rPr>
      </w:r>
    </w:p>
    <w:p>
      <w:pPr>
        <w:pStyle w:val="UserStyle_18"/>
        <w:numPr>
          <w:numId w:val="6"/>
          <w:ilvl w:val="1"/>
        </w:numPr>
        <w:tabs>
          <w:tab w:val="left" w:pos="567" w:leader="none"/>
          <w:tab w:val="left" w:pos="1134" w:leader="none"/>
          <w:tab w:val="left" w:pos="1276" w:leader="none"/>
          <w:tab w:val="left" w:pos="1701" w:leader="none"/>
        </w:tabs>
        <w:spacing w:line="280" w:lineRule="exact"/>
        <w:ind w:left="0" w:right="-2" w:firstLine="567"/>
      </w:pPr>
      <w:r>
        <w:t xml:space="preserve">Подрядчик настоящим подтверждает, что он ознакомился с Антикоррупционной хартией российского бизнеса и Антикоррупционной политикой </w:t>
      </w:r>
      <w:r>
        <w:rPr>
          <w:bCs w:val="0"/>
          <w:lang w:val="en-US"/>
        </w:rPr>
        <w:t xml:space="preserve">ПАО «Россети</w:t>
      </w:r>
      <w:r>
        <w:t xml:space="preserve">» и ДЗО </w:t>
      </w:r>
      <w:r>
        <w:rPr>
          <w:bCs w:val="0"/>
          <w:lang w:val="en-US"/>
        </w:rPr>
        <w:t xml:space="preserve">ПАО «Россети</w:t>
      </w:r>
      <w:r>
        <w:t xml:space="preserve">» (представленными в разделе «Мы против коррупции» на официальном сайте </w:t>
      </w:r>
      <w:r>
        <w:rPr>
          <w:bCs w:val="0"/>
          <w:lang w:val="en-US"/>
        </w:rPr>
        <w:t xml:space="preserve">ПАО «Россети</w:t>
      </w:r>
      <w:r>
        <w:rPr>
          <w:bCs w:val="0"/>
        </w:rPr>
        <w:t xml:space="preserve"> Московский регион</w:t>
      </w:r>
      <w:r>
        <w:t xml:space="preserve">»), полностью принимает положения Антикоррупционной политики </w:t>
      </w:r>
      <w:r>
        <w:rPr>
          <w:bCs w:val="0"/>
          <w:lang w:val="en-US"/>
        </w:rPr>
        <w:t xml:space="preserve">ПАО «Россети</w:t>
      </w:r>
      <w:r>
        <w:t xml:space="preserve">» и ДЗО </w:t>
      </w:r>
      <w:r>
        <w:rPr>
          <w:bCs w:val="0"/>
          <w:lang w:val="en-US"/>
        </w:rPr>
        <w:t xml:space="preserve">ПАО «Россети</w:t>
      </w:r>
      <w: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pPr>
        <w:pStyle w:val="UserStyle_18"/>
        <w:numPr>
          <w:numId w:val="6"/>
          <w:ilvl w:val="1"/>
        </w:numPr>
        <w:tabs>
          <w:tab w:val="left" w:pos="567" w:leader="none"/>
          <w:tab w:val="left" w:pos="1134" w:leader="none"/>
          <w:tab w:val="left" w:pos="1276" w:leader="none"/>
          <w:tab w:val="left" w:pos="1701" w:leader="none"/>
        </w:tabs>
        <w:spacing w:line="280" w:lineRule="exact"/>
        <w:ind w:left="0" w:right="-2" w:firstLine="567"/>
      </w:pPr>
      <w: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pPr>
        <w:pStyle w:val="UserStyle_18"/>
        <w:tabs>
          <w:tab w:val="left" w:pos="567" w:leader="none"/>
          <w:tab w:val="left" w:pos="1134" w:leader="none"/>
          <w:tab w:val="left" w:pos="1276" w:leader="none"/>
          <w:tab w:val="left" w:pos="1701" w:leader="none"/>
        </w:tabs>
        <w:spacing w:line="280" w:lineRule="exact"/>
        <w:ind w:right="-2" w:firstLine="567"/>
        <w:rPr>
          <w:spacing w:val="5"/>
          <w:lang w:val="en-US" w:eastAsia="en-US"/>
        </w:rPr>
      </w:pPr>
      <w:r>
        <w:rPr>
          <w:spacing w:val="-4"/>
        </w:rPr>
        <w:t xml:space="preserve">Стороны отказываются от стимулирования каким-либо образом работников </w:t>
      </w:r>
      <w:r>
        <w:t xml:space="preserve">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r>
        <w:rPr>
          <w:spacing w:val="5"/>
          <w:lang w:val="en-US" w:eastAsia="en-US"/>
        </w:rPr>
      </w:r>
    </w:p>
    <w:p>
      <w:pPr>
        <w:pStyle w:val="UserStyle_18"/>
        <w:numPr>
          <w:numId w:val="6"/>
          <w:ilvl w:val="1"/>
        </w:numPr>
        <w:tabs>
          <w:tab w:val="left" w:pos="567" w:leader="none"/>
          <w:tab w:val="left" w:pos="1134" w:leader="none"/>
          <w:tab w:val="left" w:pos="1276" w:leader="none"/>
          <w:tab w:val="left" w:pos="1701" w:leader="none"/>
        </w:tabs>
        <w:spacing w:line="280" w:lineRule="exact"/>
        <w:ind w:left="0" w:right="-2" w:firstLine="567"/>
        <w:rPr>
          <w:bCs w:val="0"/>
          <w:spacing w:val="5"/>
          <w:lang w:val="en-US" w:eastAsia="en-US"/>
        </w:rPr>
      </w:pPr>
      <w:r>
        <w:rPr>
          <w:spacing w:val="5"/>
          <w:lang w:val="en-US" w:eastAsia="en-US"/>
        </w:rPr>
        <w:t xml:space="preserve">В случае возникновения у одной из Сторон подозрений, что произошло или может </w:t>
      </w:r>
      <w:r>
        <w:rPr>
          <w:bCs w:val="0"/>
          <w:spacing w:val="5"/>
          <w:lang w:val="en-US" w:eastAsia="en-US"/>
        </w:rPr>
        <w:t xml:space="preserve">произойти нарушение каких-либо положений п</w:t>
      </w:r>
      <w:r>
        <w:rPr>
          <w:bCs w:val="0"/>
          <w:spacing w:val="5"/>
          <w:lang w:eastAsia="en-US"/>
        </w:rPr>
        <w:t xml:space="preserve">.п.</w:t>
      </w:r>
      <w:r>
        <w:rPr>
          <w:bCs w:val="0"/>
          <w:spacing w:val="5"/>
        </w:rPr>
        <w:t xml:space="preserve"> 14.1 – 14.3 Договора</w:t>
      </w:r>
      <w:r>
        <w:rPr>
          <w:bCs w:val="0"/>
          <w:spacing w:val="5"/>
          <w:lang w:val="en-US" w:eastAsia="en-US"/>
        </w:rPr>
        <w:t xml:space="preserve">, указанная Сторона обязуется уведомить </w:t>
      </w:r>
      <w:r>
        <w:rPr>
          <w:bCs w:val="0"/>
          <w:spacing w:val="5"/>
          <w:lang w:eastAsia="en-US"/>
        </w:rPr>
        <w:t xml:space="preserve">об этом </w:t>
      </w:r>
      <w:r>
        <w:rPr>
          <w:bCs w:val="0"/>
          <w:spacing w:val="5"/>
          <w:lang w:val="en-US" w:eastAsia="en-US"/>
        </w:rPr>
        <w:t xml:space="preserve">другую Сторону в письменной форме. После письменного уведомления Сторона имеет право приостановить исполнение </w:t>
      </w:r>
      <w:r>
        <w:rPr>
          <w:bCs w:val="0"/>
          <w:spacing w:val="5"/>
          <w:lang w:eastAsia="en-US"/>
        </w:rPr>
        <w:t xml:space="preserve">настоящего </w:t>
      </w:r>
      <w:r>
        <w:rPr>
          <w:bCs w:val="0"/>
          <w:spacing w:val="5"/>
          <w:lang w:val="en-US" w:eastAsia="en-US"/>
        </w:rPr>
        <w:t xml:space="preserve">Договора до получения подтверждения, что нарушения не произошло или не произойдет. Это подтверждение должно быть направлено в течение </w:t>
      </w:r>
      <w:r>
        <w:rPr>
          <w:bCs w:val="0"/>
          <w:spacing w:val="5"/>
          <w:lang w:eastAsia="en-US"/>
        </w:rPr>
        <w:t xml:space="preserve">10</w:t>
      </w:r>
      <w:r>
        <w:rPr>
          <w:bCs w:val="0"/>
          <w:spacing w:val="5"/>
          <w:lang w:val="en-US" w:eastAsia="en-US"/>
        </w:rPr>
        <w:t xml:space="preserve"> рабочих дней с даты направления письменного уведомления.</w:t>
      </w:r>
    </w:p>
    <w:p>
      <w:pPr>
        <w:pStyle w:val="Normal"/>
        <w:tabs>
          <w:tab w:val="left" w:pos="567" w:leader="none"/>
          <w:tab w:val="left" w:pos="1134" w:leader="none"/>
          <w:tab w:val="left" w:pos="1701" w:leader="none"/>
        </w:tabs>
        <w:ind w:firstLine="567"/>
        <w:jc w:val="both"/>
        <w:rPr>
          <w:rFonts w:ascii="Times New Roman" w:hAnsi="Times New Roman" w:eastAsia="Times New Roman"/>
          <w:spacing w:val="5"/>
          <w:szCs w:val="24"/>
          <w:lang w:val="en-US" w:eastAsia="en-US"/>
        </w:rPr>
      </w:pPr>
      <w:r>
        <w:rPr>
          <w:rFonts w:ascii="Times New Roman" w:hAnsi="Times New Roman" w:eastAsia="Times New Roman"/>
          <w:spacing w:val="5"/>
          <w:szCs w:val="24"/>
          <w:lang w:val="en-US"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rFonts w:ascii="Times New Roman" w:hAnsi="Times New Roman" w:eastAsia="Times New Roman"/>
          <w:spacing w:val="5"/>
          <w:szCs w:val="24"/>
          <w:lang w:eastAsia="en-US"/>
        </w:rPr>
        <w:t xml:space="preserve">п.п.</w:t>
      </w:r>
      <w:r>
        <w:rPr>
          <w:rFonts w:ascii="Times New Roman" w:hAnsi="Times New Roman" w:eastAsia="Times New Roman"/>
          <w:spacing w:val="5"/>
          <w:szCs w:val="24"/>
          <w:lang w:val="en-US" w:eastAsia="en-US"/>
        </w:rPr>
        <w:t xml:space="preserve"> </w:t>
      </w:r>
      <w:r>
        <w:rPr>
          <w:rFonts w:ascii="Times New Roman" w:hAnsi="Times New Roman" w:eastAsia="Times New Roman"/>
          <w:spacing w:val="5"/>
          <w:szCs w:val="24"/>
          <w:lang w:eastAsia="en-US"/>
        </w:rPr>
        <w:t xml:space="preserve">14.</w:t>
      </w:r>
      <w:r>
        <w:rPr>
          <w:rFonts w:ascii="Times New Roman" w:hAnsi="Times New Roman" w:eastAsia="Times New Roman"/>
          <w:spacing w:val="5"/>
          <w:szCs w:val="24"/>
          <w:lang w:val="en-US" w:eastAsia="en-US"/>
        </w:rPr>
        <w:t xml:space="preserve">1, </w:t>
      </w:r>
      <w:r>
        <w:rPr>
          <w:rFonts w:ascii="Times New Roman" w:hAnsi="Times New Roman" w:eastAsia="Times New Roman"/>
          <w:spacing w:val="5"/>
          <w:szCs w:val="24"/>
          <w:lang w:eastAsia="en-US"/>
        </w:rPr>
        <w:t xml:space="preserve">14.</w:t>
      </w:r>
      <w:r>
        <w:rPr>
          <w:rFonts w:ascii="Times New Roman" w:hAnsi="Times New Roman" w:eastAsia="Times New Roman"/>
          <w:spacing w:val="5"/>
          <w:szCs w:val="24"/>
          <w:lang w:val="en-US" w:eastAsia="en-US"/>
        </w:rPr>
        <w:t xml:space="preserve">2</w:t>
      </w:r>
      <w:r>
        <w:rPr>
          <w:rFonts w:ascii="Times New Roman" w:hAnsi="Times New Roman" w:eastAsia="Times New Roman"/>
          <w:spacing w:val="5"/>
          <w:szCs w:val="24"/>
          <w:lang w:eastAsia="en-US"/>
        </w:rPr>
        <w:t xml:space="preserve"> настоящего Договора</w:t>
      </w:r>
      <w:r>
        <w:rPr>
          <w:rFonts w:ascii="Times New Roman" w:hAnsi="Times New Roman" w:eastAsia="Times New Roman"/>
          <w:spacing w:val="5"/>
          <w:szCs w:val="24"/>
          <w:lang w:val="en-US" w:eastAsia="en-US"/>
        </w:rPr>
        <w:t xml:space="preserve"> любой из Сторон, аффилированными лицами, работниками или посредниками.</w:t>
      </w:r>
    </w:p>
    <w:p>
      <w:pPr>
        <w:pStyle w:val="UserStyle_18"/>
        <w:numPr>
          <w:numId w:val="6"/>
          <w:ilvl w:val="1"/>
        </w:numPr>
        <w:tabs>
          <w:tab w:val="left" w:pos="567" w:leader="none"/>
          <w:tab w:val="left" w:pos="1134" w:leader="none"/>
          <w:tab w:val="left" w:pos="1276" w:leader="none"/>
          <w:tab w:val="left" w:pos="1701" w:leader="none"/>
        </w:tabs>
        <w:spacing w:line="280" w:lineRule="exact"/>
        <w:ind w:left="0" w:right="-2" w:firstLine="567"/>
      </w:pPr>
      <w:r>
        <w:rPr>
          <w:bCs w:val="0"/>
          <w:spacing w:val="5"/>
          <w:lang w:val="en-US" w:eastAsia="en-US"/>
        </w:rPr>
        <w:t xml:space="preserve">В случае нарушения одной из Сторон обязательств по соблюдению требований, предусмотренных пунктами </w:t>
      </w:r>
      <w:r>
        <w:rPr>
          <w:bCs w:val="0"/>
          <w:spacing w:val="5"/>
          <w:lang w:eastAsia="en-US"/>
        </w:rPr>
        <w:t xml:space="preserve">14</w:t>
      </w:r>
      <w:r>
        <w:rPr>
          <w:bCs w:val="0"/>
          <w:spacing w:val="5"/>
          <w:lang w:val="en-US" w:eastAsia="en-US"/>
        </w:rPr>
        <w:t xml:space="preserve">.1, </w:t>
      </w:r>
      <w:r>
        <w:rPr>
          <w:bCs w:val="0"/>
          <w:spacing w:val="5"/>
          <w:lang w:eastAsia="en-US"/>
        </w:rPr>
        <w:t xml:space="preserve">14</w:t>
      </w:r>
      <w:r>
        <w:rPr>
          <w:bCs w:val="0"/>
          <w:spacing w:val="5"/>
          <w:lang w:val="en-US" w:eastAsia="en-US"/>
        </w:rPr>
        <w:t xml:space="preserve">.2 настоящего Договора, и обязательств воздерживаться от запрещенных пунктом </w:t>
      </w:r>
      <w:r>
        <w:rPr>
          <w:bCs w:val="0"/>
          <w:spacing w:val="5"/>
          <w:lang w:eastAsia="en-US"/>
        </w:rPr>
        <w:t xml:space="preserve">14</w:t>
      </w:r>
      <w:r>
        <w:rPr>
          <w:bCs w:val="0"/>
          <w:spacing w:val="5"/>
          <w:lang w:val="en-US" w:eastAsia="en-US"/>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pacing w:val="5"/>
          <w:lang w:val="en-US" w:eastAsia="en-US"/>
        </w:rPr>
        <w:t xml:space="preserve">.</w:t>
      </w:r>
    </w:p>
    <w:p>
      <w:pPr>
        <w:pStyle w:val="UserStyle_18"/>
        <w:tabs>
          <w:tab w:val="left" w:pos="567" w:leader="none"/>
          <w:tab w:val="left" w:pos="1134" w:leader="none"/>
          <w:tab w:val="left" w:pos="1276" w:leader="none"/>
          <w:tab w:val="left" w:pos="1701" w:leader="none"/>
        </w:tabs>
        <w:spacing w:line="280" w:lineRule="exact"/>
        <w:ind w:left="567" w:right="-2" w:firstLine="0"/>
      </w:pPr>
    </w:p>
    <w:p>
      <w:pPr>
        <w:pStyle w:val="UserStyle_5"/>
        <w:numPr>
          <w:numId w:val="6"/>
          <w:ilvl w:val="0"/>
        </w:numPr>
        <w:tabs>
          <w:tab w:val="left" w:pos="567" w:leader="none"/>
          <w:tab w:val="left" w:pos="1134" w:leader="none"/>
          <w:tab w:val="left" w:pos="1701" w:leader="none"/>
        </w:tabs>
        <w:spacing w:line="280" w:lineRule="exact"/>
        <w:ind w:left="0" w:firstLine="567"/>
        <w:jc w:val="center"/>
        <w:rPr>
          <w:rFonts w:ascii="Times New Roman" w:hAnsi="Times New Roman"/>
          <w:b/>
          <w:color w:val="000000"/>
          <w:szCs w:val="24"/>
        </w:rPr>
      </w:pPr>
      <w:r>
        <w:rPr>
          <w:rFonts w:ascii="Times New Roman" w:hAnsi="Times New Roman"/>
          <w:b/>
          <w:color w:val="000000"/>
          <w:szCs w:val="24"/>
        </w:rPr>
        <w:t xml:space="preserve">Толкование договора</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Настоящий Договор в соответствии со ст. 431 ГК РФ подлежит толкованию с учетом буквального значения содержащихся в нем слов и выражений.</w:t>
      </w:r>
    </w:p>
    <w:p>
      <w:pPr>
        <w:pStyle w:val="UserStyle_18"/>
        <w:tabs>
          <w:tab w:val="left" w:pos="426" w:leader="none"/>
          <w:tab w:val="left" w:pos="567" w:leader="none"/>
          <w:tab w:val="left" w:pos="1134" w:leader="none"/>
          <w:tab w:val="left" w:pos="1276" w:leader="none"/>
          <w:tab w:val="left" w:pos="1701" w:leader="none"/>
        </w:tabs>
        <w:spacing w:line="280" w:lineRule="exact"/>
        <w:ind w:left="567" w:right="-2" w:firstLine="0"/>
        <w:rPr>
          <w:spacing w:val="-4"/>
          <w:lang w:eastAsia="en-US"/>
        </w:rPr>
      </w:pPr>
      <w:r>
        <w:rPr>
          <w:spacing w:val="-4"/>
          <w:lang w:eastAsia="en-US"/>
        </w:rPr>
      </w:r>
    </w:p>
    <w:p>
      <w:pPr>
        <w:pStyle w:val="UserStyle_5"/>
        <w:numPr>
          <w:numId w:val="6"/>
          <w:ilvl w:val="0"/>
        </w:numPr>
        <w:tabs>
          <w:tab w:val="left" w:pos="567" w:leader="none"/>
          <w:tab w:val="left" w:pos="1134" w:leader="none"/>
          <w:tab w:val="left" w:pos="1701" w:leader="none"/>
        </w:tabs>
        <w:spacing w:line="280" w:lineRule="exact"/>
        <w:ind w:left="0" w:firstLine="567"/>
        <w:jc w:val="center"/>
        <w:rPr>
          <w:rFonts w:ascii="Times New Roman" w:hAnsi="Times New Roman"/>
          <w:b/>
          <w:color w:val="000000"/>
          <w:szCs w:val="24"/>
        </w:rPr>
      </w:pPr>
      <w:r>
        <w:rPr>
          <w:rFonts w:ascii="Times New Roman" w:hAnsi="Times New Roman"/>
          <w:b/>
          <w:color w:val="000000"/>
          <w:szCs w:val="24"/>
        </w:rPr>
        <w:t xml:space="preserve">Разрешение споров</w:t>
      </w:r>
      <w:r>
        <w:rPr>
          <w:rStyle w:val="FootnoteReference"/>
          <w:rFonts w:ascii="Times New Roman" w:hAnsi="Times New Roman"/>
          <w:b/>
          <w:color w:val="000000"/>
          <w:szCs w:val="24"/>
        </w:rPr>
        <w:footnoteReference w:id="58"/>
      </w:r>
      <w:r>
        <w:rPr>
          <w:rFonts w:ascii="Times New Roman" w:hAnsi="Times New Roman"/>
          <w:b/>
          <w:color w:val="000000"/>
          <w:szCs w:val="24"/>
        </w:rPr>
      </w:r>
    </w:p>
    <w:p>
      <w:pPr>
        <w:pStyle w:val="UserStyle_29"/>
        <w:numPr>
          <w:numId w:val="6"/>
          <w:ilvl w:val="1"/>
        </w:numPr>
        <w:tabs>
          <w:tab w:val="clear" w:pos="1701"/>
          <w:tab w:val="num" w:pos="1418" w:leader="none"/>
        </w:tabs>
        <w:ind w:left="0" w:firstLine="567"/>
      </w:pPr>
      <w:r>
        <w:rPr>
          <w:color w:val="282828"/>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pPr>
        <w:pStyle w:val="Normal"/>
        <w:ind w:firstLine="567"/>
        <w:rPr>
          <w:rFonts w:ascii="Times New Roman" w:hAnsi="Times New Roman"/>
          <w:szCs w:val="24"/>
        </w:rPr>
      </w:pPr>
      <w:r>
        <w:rPr>
          <w:rFonts w:ascii="Times New Roman" w:hAnsi="Times New Roman"/>
          <w:szCs w:val="24"/>
        </w:rPr>
        <w:t xml:space="preserve">Стороны соглашаются, что документы и иные материалы в рамках арбитража могут направляться по следующим адресам электронной почты:</w:t>
      </w:r>
    </w:p>
    <w:p>
      <w:pPr>
        <w:pStyle w:val="Normal"/>
        <w:ind w:firstLine="567"/>
        <w:rPr>
          <w:rFonts w:ascii="Times New Roman" w:hAnsi="Times New Roman"/>
          <w:szCs w:val="24"/>
        </w:rPr>
      </w:pPr>
      <w:r>
        <w:rPr>
          <w:rFonts w:ascii="Times New Roman" w:hAnsi="Times New Roman"/>
          <w:szCs w:val="24"/>
        </w:rPr>
        <w:t xml:space="preserve">[наименование Стороны]: [адрес электронной почты]</w:t>
      </w:r>
    </w:p>
    <w:p>
      <w:pPr>
        <w:pStyle w:val="Normal"/>
        <w:ind w:firstLine="567"/>
        <w:rPr>
          <w:rFonts w:ascii="Times New Roman" w:hAnsi="Times New Roman"/>
          <w:szCs w:val="24"/>
        </w:rPr>
      </w:pPr>
      <w:r>
        <w:rPr>
          <w:rFonts w:ascii="Times New Roman" w:hAnsi="Times New Roman"/>
          <w:szCs w:val="24"/>
        </w:rPr>
        <w:t xml:space="preserve">[наименование Стороны]: [адрес электронной почты].</w:t>
      </w:r>
    </w:p>
    <w:p>
      <w:pPr>
        <w:pStyle w:val="Normal"/>
        <w:ind w:firstLine="567"/>
        <w:rPr>
          <w:rFonts w:ascii="Times New Roman" w:hAnsi="Times New Roman"/>
          <w:szCs w:val="24"/>
        </w:rPr>
      </w:pPr>
      <w:r>
        <w:rPr>
          <w:rFonts w:ascii="Times New Roman" w:hAnsi="Times New Roman"/>
          <w:szCs w:val="24"/>
        </w:rPr>
        <w:t xml:space="preserve">Если Споры передаются на разрешение третейского суда, то вынесенное им решение будет окончательным и обязательным для сторон.</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jc w:val="both"/>
        <w:rPr>
          <w:rFonts w:ascii="Times New Roman" w:hAnsi="Times New Roman"/>
          <w:szCs w:val="24"/>
        </w:rPr>
      </w:pPr>
      <w:r>
        <w:rPr>
          <w:rFonts w:ascii="Times New Roman" w:hAnsi="Times New Roman" w:eastAsia="Times New Roman"/>
          <w:color w:val="282828"/>
          <w:szCs w:val="24"/>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rFonts w:ascii="Times New Roman" w:hAnsi="Times New Roman"/>
          <w:szCs w:val="24"/>
        </w:rPr>
        <w:t xml:space="preserve">.</w:t>
      </w:r>
      <w:r>
        <w:rPr>
          <w:rFonts w:ascii="Times New Roman" w:hAnsi="Times New Roman"/>
          <w:szCs w:val="24"/>
        </w:rPr>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t xml:space="preserve">Досудебный порядок урегулирования спора является обязательным. Срок ответа на претензию - </w:t>
      </w:r>
      <w:r>
        <w:rPr>
          <w:highlight w:val="yellow"/>
        </w:rPr>
        <w:t xml:space="preserve">7</w:t>
      </w:r>
      <w:r>
        <w:rPr>
          <w:highlight w:val="yellow"/>
        </w:rPr>
        <w:t xml:space="preserve"> календарных дней</w:t>
      </w:r>
      <w:r>
        <w:t xml:space="preserve"> со дня ее получения.</w:t>
      </w:r>
      <w:r>
        <w:rPr>
          <w:i/>
        </w:rPr>
        <w:t xml:space="preserve"> </w:t>
      </w:r>
      <w:r>
        <w:t xml:space="preserve">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Pr>
          <w:color w:val="282828"/>
        </w:rPr>
        <w:t xml:space="preserve">.</w:t>
      </w:r>
      <w:r>
        <w:rPr>
          <w:spacing w:val="-4"/>
          <w:lang w:eastAsia="en-US"/>
        </w:rPr>
      </w:r>
    </w:p>
    <w:p>
      <w:pPr>
        <w:pStyle w:val="UserStyle_29"/>
        <w:numPr>
          <w:numId w:val="0"/>
          <w:ilvl w:val="0"/>
        </w:numPr>
        <w:ind w:left="567"/>
        <w:rPr>
          <w:lang w:val="ru-RU"/>
        </w:rPr>
      </w:pPr>
      <w:r>
        <w:rPr>
          <w:lang w:val="ru-RU"/>
        </w:rPr>
      </w:r>
    </w:p>
    <w:p>
      <w:pPr>
        <w:pStyle w:val="UserStyle_5"/>
        <w:numPr>
          <w:numId w:val="6"/>
          <w:ilvl w:val="0"/>
        </w:numPr>
        <w:tabs>
          <w:tab w:val="left" w:pos="567" w:leader="none"/>
          <w:tab w:val="left" w:pos="1134" w:leader="none"/>
          <w:tab w:val="left" w:pos="1701" w:leader="none"/>
        </w:tabs>
        <w:spacing w:line="280" w:lineRule="exact"/>
        <w:ind w:left="0" w:firstLine="567"/>
        <w:jc w:val="center"/>
        <w:rPr>
          <w:rFonts w:ascii="Times New Roman" w:hAnsi="Times New Roman"/>
          <w:b/>
          <w:color w:val="000000"/>
          <w:szCs w:val="24"/>
        </w:rPr>
      </w:pPr>
      <w:r>
        <w:rPr>
          <w:rFonts w:ascii="Times New Roman" w:hAnsi="Times New Roman"/>
          <w:b/>
          <w:color w:val="000000"/>
          <w:szCs w:val="24"/>
        </w:rPr>
        <w:t xml:space="preserve">Заключительные положения</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pPr>
      <w:r>
        <w:rPr>
          <w:spacing w:val="-4"/>
          <w:lang w:eastAsia="en-US"/>
        </w:rPr>
        <w:t xml:space="preserve">Настоящий Договор вступает в силу с даты его подписания и действует до полного</w:t>
      </w:r>
      <w:r>
        <w:t xml:space="preserve"> исполнения Сторонами всех обязательств по нему. </w:t>
      </w:r>
      <w:r>
        <w:rPr>
          <w:i/>
        </w:rPr>
        <w:t xml:space="preserve">Стороны пришли к соглашению распространить действие Договора на отношения Сторон, фактически сложившиеся с __.__.___</w:t>
      </w:r>
      <w:r>
        <w:rPr>
          <w:vertAlign w:val="superscript"/>
        </w:rPr>
        <w:footnoteReference w:id="59"/>
      </w:r>
      <w:r>
        <w:t xml:space="preserve">.</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Вопросы, не урегулированные настоящим Договором, регламентируются нормами законодательства Российской Федерации.</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Все указанные в настоящем Договоре приложения являются его неотъемлемой частью.</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Договор составлен на русском языке в 2 (двух) экземплярах, имеющих равную юридическую силу, по одному для каждой из Сторон.</w:t>
      </w:r>
    </w:p>
    <w:p>
      <w:pPr>
        <w:pStyle w:val="UserStyle_18"/>
        <w:numPr>
          <w:numId w:val="6"/>
          <w:ilvl w:val="1"/>
        </w:numPr>
        <w:tabs>
          <w:tab w:val="left" w:pos="426" w:leader="none"/>
          <w:tab w:val="left" w:pos="567" w:leader="none"/>
          <w:tab w:val="left" w:pos="1134" w:leader="none"/>
          <w:tab w:val="left" w:pos="1276" w:leader="none"/>
          <w:tab w:val="left" w:pos="1701" w:leader="none"/>
        </w:tabs>
        <w:spacing w:line="280" w:lineRule="exact"/>
        <w:ind w:left="0" w:right="-2" w:firstLine="567"/>
        <w:rPr>
          <w:spacing w:val="-4"/>
          <w:lang w:eastAsia="en-US"/>
        </w:rPr>
      </w:pPr>
      <w:r>
        <w:rPr>
          <w:spacing w:val="-4"/>
          <w:lang w:eastAsia="en-US"/>
        </w:rPr>
        <w:t xml:space="preserve">К Договору прилагаются и являются его неотъемлемой частью</w:t>
      </w:r>
      <w:r>
        <w:rPr>
          <w:rStyle w:val="FootnoteReference"/>
          <w:spacing w:val="-4"/>
          <w:lang w:eastAsia="en-US"/>
        </w:rPr>
        <w:footnoteReference w:id="60"/>
      </w:r>
      <w:r>
        <w:rPr>
          <w:spacing w:val="-4"/>
          <w:lang w:eastAsia="en-US"/>
        </w:rPr>
        <w:t xml:space="preserve">:</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Техническое задание на выполнение работ; </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Дефектная ведомость;</w:t>
      </w:r>
      <w:r>
        <w:rPr>
          <w:rFonts w:ascii="Times New Roman" w:hAnsi="Times New Roman"/>
          <w:vertAlign w:val="superscript"/>
        </w:rPr>
        <w:footnoteReference w:id="61"/>
      </w:r>
      <w:r>
        <w:rPr>
          <w:rFonts w:ascii="Times New Roman" w:hAnsi="Times New Roman"/>
          <w:szCs w:val="24"/>
        </w:rPr>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Локальная смета; </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График финансирования работ;</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График производства этапов работ;</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Таблица нарушений;</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w:t>
      </w:r>
      <w:r>
        <w:rPr>
          <w:rFonts w:ascii="Times New Roman" w:hAnsi="Times New Roman"/>
          <w:szCs w:val="24"/>
        </w:rPr>
        <w:t xml:space="preserve"> – Форма Акта по форме КС-2</w:t>
      </w:r>
      <w:r>
        <w:rPr>
          <w:rFonts w:ascii="Times New Roman" w:hAnsi="Times New Roman"/>
          <w:vertAlign w:val="superscript"/>
        </w:rPr>
        <w:footnoteReference w:id="62"/>
      </w:r>
      <w:r>
        <w:rPr>
          <w:rFonts w:ascii="Times New Roman" w:hAnsi="Times New Roman"/>
          <w:szCs w:val="24"/>
        </w:rPr>
        <w:t xml:space="preserve">.</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Форма  Акта о выполнении всех работ по Договору;</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Форма Акта проверки подрядной организации;</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Форма договора страхования</w:t>
      </w:r>
      <w:r>
        <w:rPr>
          <w:rStyle w:val="FootnoteReference"/>
          <w:rFonts w:ascii="Times New Roman" w:hAnsi="Times New Roman"/>
          <w:szCs w:val="24"/>
        </w:rPr>
        <w:footnoteReference w:id="63"/>
      </w:r>
      <w:r>
        <w:rPr>
          <w:rFonts w:ascii="Times New Roman" w:hAnsi="Times New Roman"/>
          <w:szCs w:val="24"/>
        </w:rPr>
        <w:t xml:space="preserve">;</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Форма </w:t>
      </w:r>
      <w:r>
        <w:rPr>
          <w:rFonts w:ascii="Times New Roman" w:hAnsi="Times New Roman"/>
          <w:szCs w:val="24"/>
        </w:rPr>
        <w:t xml:space="preserve">независимой </w:t>
      </w:r>
      <w:r>
        <w:rPr>
          <w:rFonts w:ascii="Times New Roman" w:hAnsi="Times New Roman"/>
          <w:szCs w:val="24"/>
        </w:rPr>
        <w:t xml:space="preserve">гарантии на исполнение обязательств по договору;</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Форма </w:t>
      </w:r>
      <w:r>
        <w:rPr>
          <w:rFonts w:ascii="Times New Roman" w:hAnsi="Times New Roman"/>
          <w:szCs w:val="24"/>
        </w:rPr>
        <w:t xml:space="preserve">независимой </w:t>
      </w:r>
      <w:r>
        <w:rPr>
          <w:rFonts w:ascii="Times New Roman" w:hAnsi="Times New Roman"/>
          <w:szCs w:val="24"/>
        </w:rPr>
        <w:t xml:space="preserve">гарантии на возврат авансовых платежей по договору;</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Форма предоставления информации;</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Форма Акта осмотра оборудования и материалов;</w:t>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szCs w:val="24"/>
        </w:rPr>
        <w:t xml:space="preserve">- приложение № ___ –  Форма акта приема-передачи </w:t>
      </w:r>
      <w:r>
        <w:rPr>
          <w:rFonts w:ascii="Times New Roman" w:hAnsi="Times New Roman"/>
          <w:szCs w:val="24"/>
        </w:rPr>
        <w:t xml:space="preserve">независимой </w:t>
      </w:r>
      <w:r>
        <w:rPr>
          <w:rFonts w:ascii="Times New Roman" w:hAnsi="Times New Roman"/>
          <w:szCs w:val="24"/>
        </w:rPr>
        <w:t xml:space="preserve">гарантии на экспертизу;</w:t>
      </w:r>
      <w:r>
        <w:rPr>
          <w:rFonts w:ascii="Times New Roman" w:hAnsi="Times New Roman"/>
          <w:szCs w:val="24"/>
        </w:rPr>
      </w:r>
    </w:p>
    <w:p>
      <w:pPr>
        <w:pStyle w:val="Normal"/>
        <w:widowControl w:val="off"/>
        <w:shd w:val="clear" w:color="auto" w:fill="ffffff"/>
        <w:tabs>
          <w:tab w:val="left" w:pos="142" w:leader="none"/>
          <w:tab w:val="left" w:pos="284" w:leader="underscore"/>
          <w:tab w:val="left" w:pos="1302" w:leader="none"/>
          <w:tab w:val="num" w:pos="1418" w:leader="none"/>
        </w:tabs>
        <w:spacing w:line="280" w:lineRule="exact"/>
        <w:ind w:firstLine="567"/>
        <w:rPr>
          <w:rFonts w:ascii="Times New Roman" w:hAnsi="Times New Roman"/>
          <w:szCs w:val="24"/>
        </w:rPr>
      </w:pPr>
      <w:r>
        <w:rPr>
          <w:rFonts w:ascii="Times New Roman" w:hAnsi="Times New Roman" w:eastAsia="Times New Roman"/>
          <w:szCs w:val="24"/>
        </w:rPr>
        <w:t xml:space="preserve">- приложение № ___ </w:t>
      </w:r>
      <w:r>
        <w:rPr>
          <w:rFonts w:ascii="Times New Roman" w:hAnsi="Times New Roman"/>
          <w:szCs w:val="24"/>
        </w:rPr>
        <w:t xml:space="preserve">– </w:t>
      </w:r>
      <w:r>
        <w:rPr>
          <w:rFonts w:ascii="Times New Roman" w:hAnsi="Times New Roman"/>
        </w:rPr>
        <w:t xml:space="preserve">Требования в области охраны окружающей среды.</w:t>
      </w:r>
      <w:r>
        <w:rPr>
          <w:rFonts w:ascii="Times New Roman" w:hAnsi="Times New Roman"/>
          <w:szCs w:val="24"/>
        </w:rPr>
      </w:r>
    </w:p>
    <w:p>
      <w:pPr>
        <w:pStyle w:val="Normal"/>
        <w:ind w:firstLine="567"/>
        <w:rPr>
          <w:rFonts w:ascii="Times New Roman" w:hAnsi="Times New Roman" w:eastAsia="Times New Roman"/>
          <w:szCs w:val="24"/>
        </w:rPr>
      </w:pPr>
      <w:r>
        <w:rPr>
          <w:rFonts w:ascii="Times New Roman" w:hAnsi="Times New Roman" w:eastAsia="Times New Roman"/>
          <w:szCs w:val="24"/>
        </w:rPr>
        <w:t xml:space="preserve">- приложение № ___ –  Справка о материально-технических ресурсах</w:t>
      </w:r>
      <w:r>
        <w:rPr>
          <w:rStyle w:val="FootnoteReference"/>
          <w:rFonts w:ascii="Times New Roman" w:hAnsi="Times New Roman" w:eastAsia="Times New Roman"/>
          <w:szCs w:val="24"/>
        </w:rPr>
        <w:footnoteReference w:id="64"/>
      </w:r>
      <w:r>
        <w:rPr>
          <w:rFonts w:ascii="Times New Roman" w:hAnsi="Times New Roman" w:eastAsia="Times New Roman"/>
          <w:szCs w:val="24"/>
        </w:rPr>
        <w:t xml:space="preserve">;</w:t>
      </w:r>
    </w:p>
    <w:p>
      <w:pPr>
        <w:pStyle w:val="UserStyle_29"/>
        <w:numPr>
          <w:numId w:val="0"/>
          <w:ilvl w:val="0"/>
        </w:numPr>
        <w:ind w:firstLine="567"/>
        <w:rPr>
          <w:lang w:val="ru-RU"/>
        </w:rPr>
      </w:pPr>
      <w:r>
        <w:rPr>
          <w:lang w:eastAsia="ru-RU"/>
        </w:rPr>
        <w:t xml:space="preserve">- приложение № ___ – </w:t>
      </w:r>
      <w:r>
        <w:t xml:space="preserve">Справка о кадровых ресурсах</w:t>
      </w:r>
      <w:r>
        <w:rPr>
          <w:rStyle w:val="FootnoteReference"/>
        </w:rPr>
        <w:footnoteReference w:id="65"/>
      </w:r>
      <w:r>
        <w:rPr>
          <w:lang w:val="ru-RU"/>
        </w:rPr>
        <w:t xml:space="preserve">;</w:t>
      </w:r>
      <w:r>
        <w:rPr>
          <w:lang w:val="ru-RU"/>
        </w:rPr>
      </w:r>
    </w:p>
    <w:p>
      <w:pPr>
        <w:pStyle w:val="Normal"/>
        <w:widowControl w:val="off"/>
        <w:tabs>
          <w:tab w:val="left" w:pos="0" w:leader="none"/>
        </w:tabs>
        <w:ind w:firstLine="567"/>
        <w:rPr>
          <w:rFonts w:ascii="Times New Roman" w:hAnsi="Times New Roman"/>
        </w:rPr>
      </w:pPr>
      <w:r>
        <w:rPr>
          <w:rFonts w:ascii="Times New Roman" w:hAnsi="Times New Roman"/>
        </w:rPr>
        <w:t xml:space="preserve">- приложение № ___ – Условия обеспечения исполнения обязательств.</w:t>
      </w:r>
    </w:p>
    <w:p>
      <w:pPr>
        <w:pStyle w:val="UserStyle_29"/>
        <w:numPr>
          <w:numId w:val="0"/>
          <w:ilvl w:val="0"/>
        </w:numPr>
        <w:ind w:firstLine="567"/>
        <w:rPr>
          <w:lang w:val="ru-RU"/>
        </w:rPr>
      </w:pPr>
      <w:r>
        <w:rPr>
          <w:lang w:val="ru-RU"/>
        </w:rPr>
      </w:r>
    </w:p>
    <w:p>
      <w:pPr>
        <w:pStyle w:val="UserStyle_5"/>
        <w:numPr>
          <w:numId w:val="6"/>
          <w:ilvl w:val="0"/>
        </w:numPr>
        <w:tabs>
          <w:tab w:val="left" w:pos="567" w:leader="none"/>
          <w:tab w:val="left" w:pos="1134" w:leader="none"/>
          <w:tab w:val="left" w:pos="1701" w:leader="none"/>
        </w:tabs>
        <w:spacing w:line="280" w:lineRule="exact"/>
        <w:ind w:left="0" w:firstLine="567"/>
        <w:jc w:val="center"/>
        <w:rPr>
          <w:rFonts w:ascii="Times New Roman" w:hAnsi="Times New Roman"/>
          <w:b/>
          <w:color w:val="000000"/>
          <w:szCs w:val="24"/>
        </w:rPr>
      </w:pPr>
      <w:r>
        <w:rPr>
          <w:rFonts w:ascii="Times New Roman" w:hAnsi="Times New Roman"/>
          <w:b/>
          <w:color w:val="000000"/>
          <w:szCs w:val="24"/>
        </w:rPr>
        <w:t xml:space="preserve">Реквизиты Сторон</w:t>
      </w:r>
      <w:r>
        <w:rPr>
          <w:rFonts w:ascii="Times New Roman" w:hAnsi="Times New Roman"/>
          <w:b/>
          <w:color w:val="000000"/>
          <w:szCs w:val="24"/>
        </w:rPr>
        <w:t xml:space="preserve">.</w:t>
      </w:r>
      <w:r>
        <w:rPr>
          <w:rFonts w:ascii="Times New Roman" w:hAnsi="Times New Roman"/>
          <w:b/>
          <w:color w:val="000000"/>
          <w:szCs w:val="24"/>
        </w:rPr>
      </w:r>
    </w:p>
    <w:tbl>
      <w:tblPr>
        <w:tblpPr w:horzAnchor="margin" w:tblpXSpec="left" w:vertAnchor="text" w:tblpY="448" w:leftFromText="180" w:rightFromText="180"/>
        <w:tblW w:w="9828" w:type="dxa"/>
        <w:tblInd w:w="0" w:type="dxa"/>
        <w:tblLayout w:type="fixed"/>
        <w:tblCellMar>
          <w:left w:w="108" w:type="dxa"/>
          <w:top w:w="0" w:type="dxa"/>
          <w:right w:w="108" w:type="dxa"/>
          <w:bottom w:w="0" w:type="dxa"/>
        </w:tblCellMar>
        <w:tblLook w:val="01E0" w:firstRow="1" w:lastRow="1" w:firstColumn="1" w:lastColumn="1" w:noHBand="0" w:noVBand="0"/>
      </w:tblPr>
      <w:tblGrid>
        <w:gridCol w:w="5353"/>
        <w:gridCol w:w="4475"/>
      </w:tblGrid>
      <w:tr>
        <w:trPr/>
        <w:tc>
          <w:tcPr>
            <w:tcW w:w="5353"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448"/>
              <w:jc w:val="center"/>
              <w:rPr>
                <w:rFonts w:ascii="Times New Roman" w:hAnsi="Times New Roman"/>
                <w:b/>
              </w:rPr>
            </w:pPr>
            <w:r>
              <w:rPr>
                <w:rFonts w:ascii="Times New Roman" w:hAnsi="Times New Roman"/>
                <w:b/>
              </w:rPr>
              <w:t xml:space="preserve">ЗАКАЗЧИК:</w:t>
            </w:r>
          </w:p>
          <w:p>
            <w:pPr>
              <w:pStyle w:val="Normal"/>
              <w:framePr w:hSpace="180" w:wrap="around" w:vAnchor="text" w:hAnchor="margin" w:y="448"/>
              <w:rPr>
                <w:rFonts w:ascii="Times New Roman" w:hAnsi="Times New Roman"/>
              </w:rPr>
            </w:pPr>
            <w:r>
              <w:rPr>
                <w:rFonts w:ascii="Times New Roman" w:hAnsi="Times New Roman"/>
                <w:b/>
              </w:rPr>
              <w:t xml:space="preserve">____________________________________________________________________________________</w:t>
            </w:r>
            <w:r>
              <w:rPr>
                <w:rFonts w:ascii="Times New Roman" w:hAnsi="Times New Roman"/>
              </w:rPr>
            </w:r>
          </w:p>
          <w:tbl>
            <w:tblPr>
              <w:tblW w:w="10281" w:type="dxa"/>
              <w:tblInd w:w="0" w:type="dxa"/>
              <w:tblLayout w:type="fixed"/>
              <w:tblCellMar>
                <w:left w:w="108" w:type="dxa"/>
                <w:top w:w="0" w:type="dxa"/>
                <w:right w:w="108" w:type="dxa"/>
                <w:bottom w:w="0" w:type="dxa"/>
              </w:tblCellMar>
              <w:tblLook w:val="01E0" w:firstRow="1" w:lastRow="1" w:firstColumn="1" w:lastColumn="1" w:noHBand="0" w:noVBand="0"/>
            </w:tblPr>
            <w:tblGrid>
              <w:gridCol w:w="10281"/>
            </w:tblGrid>
            <w:tr>
              <w:trPr>
                <w:trHeight w:val="592"/>
              </w:trPr>
              <w:tc>
                <w:tcPr>
                  <w:tcW w:w="5255"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448"/>
                    <w:rPr>
                      <w:rFonts w:ascii="Times New Roman" w:hAnsi="Times New Roman"/>
                    </w:rPr>
                  </w:pPr>
                  <w:r>
                    <w:rPr>
                      <w:rFonts w:ascii="Times New Roman" w:hAnsi="Times New Roman"/>
                    </w:rPr>
                    <w:t xml:space="preserve">Место нахождения юридического лица:</w:t>
                  </w:r>
                </w:p>
                <w:p>
                  <w:pPr>
                    <w:pStyle w:val="Normal"/>
                    <w:framePr w:hSpace="180" w:wrap="around" w:vAnchor="text" w:hAnchor="margin" w:y="448"/>
                    <w:rPr>
                      <w:rFonts w:ascii="Times New Roman" w:hAnsi="Times New Roman"/>
                    </w:rPr>
                  </w:pPr>
                  <w:r>
                    <w:rPr>
                      <w:rFonts w:ascii="Times New Roman" w:hAnsi="Times New Roman"/>
                    </w:rPr>
                    <w:t xml:space="preserve">____________________________________________</w:t>
                  </w:r>
                </w:p>
                <w:p>
                  <w:pPr>
                    <w:pStyle w:val="Normal"/>
                    <w:framePr w:hSpace="180" w:wrap="around" w:vAnchor="text" w:hAnchor="margin" w:y="448"/>
                    <w:rPr>
                      <w:rFonts w:ascii="Times New Roman" w:hAnsi="Times New Roman"/>
                    </w:rPr>
                  </w:pPr>
                  <w:r>
                    <w:rPr>
                      <w:rFonts w:ascii="Times New Roman" w:hAnsi="Times New Roman"/>
                    </w:rPr>
                  </w:r>
                </w:p>
              </w:tc>
            </w:tr>
            <w:tr>
              <w:trPr>
                <w:trHeight w:val="641"/>
              </w:trPr>
              <w:tc>
                <w:tcPr>
                  <w:tcW w:w="5255"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448"/>
                    <w:rPr>
                      <w:rFonts w:ascii="Times New Roman" w:hAnsi="Times New Roman"/>
                    </w:rPr>
                  </w:pPr>
                  <w:r>
                    <w:rPr>
                      <w:rFonts w:ascii="Times New Roman" w:hAnsi="Times New Roman"/>
                    </w:rPr>
                    <w:t xml:space="preserve">____________________________________________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ИНН/КПП: ______________/____________________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р/с:  ________ в  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БИК:   ______________________________________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к/с:  ________________________________________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ОКПО/ОГРН/ОКТМО:_________________________ </w:t>
                  </w:r>
                </w:p>
              </w:tc>
            </w:tr>
            <w:tr>
              <w:trPr>
                <w:trHeight w:val="354"/>
              </w:trPr>
              <w:tc>
                <w:tcPr>
                  <w:tcW w:w="5255"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448"/>
                    <w:rPr>
                      <w:rFonts w:ascii="Times New Roman" w:hAnsi="Times New Roman"/>
                    </w:rPr>
                  </w:pPr>
                  <w:r>
                    <w:rPr>
                      <w:rFonts w:ascii="Times New Roman" w:hAnsi="Times New Roman"/>
                    </w:rPr>
                  </w:r>
                </w:p>
              </w:tc>
            </w:tr>
          </w:tbl>
          <w:p>
            <w:pPr>
              <w:pStyle w:val="Normal"/>
              <w:framePr w:hSpace="180" w:wrap="around" w:vAnchor="text" w:hAnchor="margin" w:y="448"/>
              <w:rPr>
                <w:rFonts w:ascii="Times New Roman" w:hAnsi="Times New Roman"/>
                <w:b/>
              </w:rPr>
            </w:pPr>
            <w:r>
              <w:rPr>
                <w:rFonts w:ascii="Times New Roman" w:hAnsi="Times New Roman"/>
                <w:b/>
              </w:rPr>
              <w:t xml:space="preserve">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«___» _________ 20__ г.</w:t>
            </w:r>
          </w:p>
          <w:p>
            <w:pPr>
              <w:pStyle w:val="Normal"/>
              <w:framePr w:hSpace="180" w:wrap="around" w:vAnchor="text" w:hAnchor="margin" w:y="448"/>
              <w:rPr>
                <w:rFonts w:ascii="Times New Roman" w:hAnsi="Times New Roman"/>
                <w:b/>
              </w:rPr>
            </w:pPr>
            <w:r>
              <w:rPr>
                <w:rFonts w:ascii="Times New Roman" w:hAnsi="Times New Roman"/>
              </w:rPr>
              <w:t xml:space="preserve">М.П.</w:t>
            </w:r>
            <w:r>
              <w:rPr>
                <w:rFonts w:ascii="Times New Roman" w:hAnsi="Times New Roman"/>
                <w:b/>
              </w:rPr>
            </w:r>
          </w:p>
        </w:tc>
        <w:tc>
          <w:tcPr>
            <w:tcW w:w="4475"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448"/>
              <w:jc w:val="center"/>
              <w:rPr>
                <w:rFonts w:ascii="Times New Roman" w:hAnsi="Times New Roman"/>
                <w:b/>
              </w:rPr>
            </w:pPr>
            <w:r>
              <w:rPr>
                <w:rFonts w:ascii="Times New Roman" w:hAnsi="Times New Roman"/>
                <w:b/>
              </w:rPr>
              <w:t xml:space="preserve">ПОДРЯДЧИК:</w:t>
            </w:r>
          </w:p>
          <w:p>
            <w:pPr>
              <w:pStyle w:val="Normal"/>
              <w:framePr w:hSpace="180" w:wrap="around" w:vAnchor="text" w:hAnchor="margin" w:y="448"/>
              <w:rPr>
                <w:rFonts w:ascii="Times New Roman" w:hAnsi="Times New Roman"/>
                <w:b/>
              </w:rPr>
            </w:pPr>
            <w:r>
              <w:rPr>
                <w:rFonts w:ascii="Times New Roman" w:hAnsi="Times New Roman"/>
                <w:b/>
              </w:rPr>
              <w:t xml:space="preserve">______________________________________________________________________</w:t>
            </w:r>
          </w:p>
          <w:tbl>
            <w:tblPr>
              <w:tblW w:w="10281" w:type="dxa"/>
              <w:tblInd w:w="0" w:type="dxa"/>
              <w:tblLayout w:type="fixed"/>
              <w:tblCellMar>
                <w:left w:w="108" w:type="dxa"/>
                <w:top w:w="0" w:type="dxa"/>
                <w:right w:w="108" w:type="dxa"/>
                <w:bottom w:w="0" w:type="dxa"/>
              </w:tblCellMar>
              <w:tblLook w:val="01E0" w:firstRow="1" w:lastRow="1" w:firstColumn="1" w:lastColumn="1" w:noHBand="0" w:noVBand="0"/>
            </w:tblPr>
            <w:tblGrid>
              <w:gridCol w:w="10281"/>
            </w:tblGrid>
            <w:tr>
              <w:trPr>
                <w:trHeight w:val="592"/>
              </w:trPr>
              <w:tc>
                <w:tcPr>
                  <w:tcW w:w="5255"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448"/>
                    <w:rPr>
                      <w:rFonts w:ascii="Times New Roman" w:hAnsi="Times New Roman"/>
                    </w:rPr>
                  </w:pPr>
                  <w:r>
                    <w:rPr>
                      <w:rFonts w:ascii="Times New Roman" w:hAnsi="Times New Roman"/>
                    </w:rPr>
                    <w:t xml:space="preserve">Место нахождения юридического лица:</w:t>
                  </w:r>
                </w:p>
                <w:p>
                  <w:pPr>
                    <w:pStyle w:val="Normal"/>
                    <w:framePr w:hSpace="180" w:wrap="around" w:vAnchor="text" w:hAnchor="margin" w:y="448"/>
                    <w:rPr>
                      <w:rFonts w:ascii="Times New Roman" w:hAnsi="Times New Roman"/>
                    </w:rPr>
                  </w:pPr>
                  <w:r>
                    <w:rPr>
                      <w:rFonts w:ascii="Times New Roman" w:hAnsi="Times New Roman"/>
                    </w:rPr>
                    <w:t xml:space="preserve">_____________________________________</w:t>
                  </w:r>
                </w:p>
                <w:p>
                  <w:pPr>
                    <w:pStyle w:val="Normal"/>
                    <w:framePr w:hSpace="180" w:wrap="around" w:vAnchor="text" w:hAnchor="margin" w:y="448"/>
                    <w:rPr>
                      <w:rFonts w:ascii="Times New Roman" w:hAnsi="Times New Roman"/>
                    </w:rPr>
                  </w:pPr>
                  <w:r>
                    <w:rPr>
                      <w:rFonts w:ascii="Times New Roman" w:hAnsi="Times New Roman"/>
                    </w:rPr>
                  </w:r>
                </w:p>
              </w:tc>
            </w:tr>
            <w:tr>
              <w:trPr>
                <w:trHeight w:val="641"/>
              </w:trPr>
              <w:tc>
                <w:tcPr>
                  <w:tcW w:w="5255"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448"/>
                    <w:rPr>
                      <w:rFonts w:ascii="Times New Roman" w:hAnsi="Times New Roman"/>
                    </w:rPr>
                  </w:pPr>
                  <w:r>
                    <w:rPr>
                      <w:rFonts w:ascii="Times New Roman" w:hAnsi="Times New Roman"/>
                    </w:rPr>
                    <w:t xml:space="preserve">_____________________________________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ИНН/КПП: 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р/с:  ________ в  ________________________</w:t>
                  </w:r>
                </w:p>
                <w:p>
                  <w:pPr>
                    <w:pStyle w:val="Normal"/>
                    <w:framePr w:hSpace="180" w:wrap="around" w:vAnchor="text" w:hAnchor="margin" w:y="448"/>
                    <w:rPr>
                      <w:rFonts w:ascii="Times New Roman" w:hAnsi="Times New Roman"/>
                    </w:rPr>
                  </w:pPr>
                  <w:r>
                    <w:rPr>
                      <w:rFonts w:ascii="Times New Roman" w:hAnsi="Times New Roman"/>
                    </w:rPr>
                    <w:t xml:space="preserve">БИК:   ________________________________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к/с:  __________________________________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ОКПО/ОГРН/ОКТМО:___________________ </w:t>
                  </w:r>
                </w:p>
              </w:tc>
            </w:tr>
            <w:tr>
              <w:trPr>
                <w:trHeight w:val="354"/>
              </w:trPr>
              <w:tc>
                <w:tcPr>
                  <w:tcW w:w="5255" w:type="dxa"/>
                  <w:tcBorders>
                    <w:top w:val="none" w:color="000000" w:sz="0" w:space="0"/>
                    <w:left w:val="none" w:color="000000" w:sz="0" w:space="0"/>
                    <w:bottom w:val="none" w:color="000000" w:sz="0" w:space="0"/>
                    <w:right w:val="none" w:color="000000" w:sz="0" w:space="0"/>
                  </w:tcBorders>
                  <w:textDirection w:val="lrTb"/>
                  <w:vAlign w:val="top"/>
                </w:tcPr>
                <w:p>
                  <w:pPr>
                    <w:pStyle w:val="Normal"/>
                    <w:framePr w:hSpace="180" w:wrap="around" w:vAnchor="text" w:hAnchor="margin" w:y="448"/>
                    <w:rPr>
                      <w:rFonts w:ascii="Times New Roman" w:hAnsi="Times New Roman"/>
                    </w:rPr>
                  </w:pPr>
                  <w:r>
                    <w:rPr>
                      <w:rFonts w:ascii="Times New Roman" w:hAnsi="Times New Roman"/>
                    </w:rPr>
                  </w:r>
                </w:p>
              </w:tc>
            </w:tr>
          </w:tbl>
          <w:p>
            <w:pPr>
              <w:pStyle w:val="Normal"/>
              <w:framePr w:hSpace="180" w:wrap="around" w:vAnchor="text" w:hAnchor="margin" w:y="448"/>
              <w:rPr>
                <w:rFonts w:ascii="Times New Roman" w:hAnsi="Times New Roman"/>
                <w:b/>
              </w:rPr>
            </w:pPr>
            <w:r>
              <w:rPr>
                <w:rFonts w:ascii="Times New Roman" w:hAnsi="Times New Roman"/>
                <w:b/>
              </w:rPr>
              <w:t xml:space="preserve">______________/________________/</w:t>
            </w:r>
          </w:p>
          <w:p>
            <w:pPr>
              <w:pStyle w:val="Normal"/>
              <w:framePr w:hSpace="180" w:wrap="around" w:vAnchor="text" w:hAnchor="margin" w:y="448"/>
              <w:rPr>
                <w:rFonts w:ascii="Times New Roman" w:hAnsi="Times New Roman"/>
              </w:rPr>
            </w:pPr>
            <w:r>
              <w:rPr>
                <w:rFonts w:ascii="Times New Roman" w:hAnsi="Times New Roman"/>
              </w:rPr>
              <w:t xml:space="preserve">«___» _________ 20__ г.</w:t>
            </w:r>
          </w:p>
          <w:p>
            <w:pPr>
              <w:pStyle w:val="Normal"/>
              <w:framePr w:hSpace="180" w:wrap="around" w:vAnchor="text" w:hAnchor="margin" w:y="448"/>
              <w:rPr>
                <w:rFonts w:ascii="Times New Roman" w:hAnsi="Times New Roman"/>
                <w:b/>
              </w:rPr>
            </w:pPr>
            <w:r>
              <w:rPr>
                <w:rFonts w:ascii="Times New Roman" w:hAnsi="Times New Roman"/>
              </w:rPr>
              <w:t xml:space="preserve">М.П.</w:t>
            </w:r>
            <w:r>
              <w:rPr>
                <w:rFonts w:ascii="Times New Roman" w:hAnsi="Times New Roman"/>
                <w:b/>
              </w:rPr>
            </w:r>
          </w:p>
        </w:tc>
      </w:tr>
    </w:tbl>
    <w:sectPr>
      <w:footerReference w:type="default" r:id="rId8"/>
      <w:type w:val="continuous"/>
      <w:pgSz w:w="11906" w:h="16838"/>
      <w:pgMar w:top="567" w:right="709" w:bottom="737" w:left="1134" w:header="709" w:footer="21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Courier New">
    <w:panose1 w:val="02070309020205020404"/>
  </w:font>
  <w:font w:name="Cambria">
    <w:panose1 w:val="02040503050406030204"/>
  </w:font>
  <w:font w:name="Verdana">
    <w:panose1 w:val="020B0604030504040204"/>
  </w:font>
  <w:font w:name="Calibri">
    <w:panose1 w:val="020F0502020204030204"/>
  </w:font>
  <w:font w:name="Tahoma">
    <w:panose1 w:val="020B0604030504040204"/>
  </w:font>
  <w:font w:name="Arial">
    <w:panose1 w:val="020B0604020202020204"/>
  </w:font>
  <w:font w:name="Times">
    <w:panose1 w:val="02020603050405020304"/>
  </w:font>
  <w:font w:name="Arial Narrow">
    <w:panose1 w:val="020B060602020203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Footer"/>
      <w:jc w:val="both"/>
      <w:rPr>
        <w:rFonts w:ascii="Times New Roman" w:hAnsi="Times New Roman"/>
        <w:i/>
        <w:sz w:val="22"/>
        <w:szCs w:val="22"/>
        <w:lang w:val="ru-RU"/>
      </w:rPr>
    </w:pPr>
    <w:r>
      <w:rPr>
        <w:rFonts w:ascii="Times New Roman" w:hAnsi="Times New Roman"/>
        <w:i/>
        <w:sz w:val="22"/>
        <w:szCs w:val="22"/>
        <w:lang w:val="ru-RU"/>
      </w:rPr>
    </w:r>
  </w:p>
  <w:p>
    <w:pPr>
      <w:pStyle w:val="Footer"/>
      <w:jc w:val="center"/>
      <w:rPr>
        <w:rFonts w:ascii="Times New Roman" w:hAnsi="Times New Roman"/>
        <w:i/>
        <w:sz w:val="22"/>
        <w:szCs w:val="22"/>
      </w:rPr>
    </w:pPr>
    <w:r>
      <w:rPr>
        <w:rFonts w:ascii="Times New Roman" w:hAnsi="Times New Roman"/>
        <w:i/>
        <w:sz w:val="22"/>
        <w:szCs w:val="22"/>
        <w:lang w:val="ru-RU"/>
      </w:rPr>
      <w:t xml:space="preserve">Форма 1.</w:t>
    </w:r>
    <w:r>
      <w:rPr>
        <w:rFonts w:ascii="Times New Roman" w:hAnsi="Times New Roman"/>
        <w:i/>
        <w:sz w:val="22"/>
        <w:szCs w:val="22"/>
        <w:lang w:val="ru-RU"/>
      </w:rPr>
      <w:t xml:space="preserve">8 - </w:t>
    </w:r>
    <w:r>
      <w:rPr>
        <w:rFonts w:ascii="Times New Roman" w:hAnsi="Times New Roman"/>
        <w:i/>
        <w:sz w:val="22"/>
        <w:szCs w:val="22"/>
        <w:lang w:val="ru-RU"/>
      </w:rPr>
      <w:t xml:space="preserve">Д</w:t>
    </w:r>
    <w:r>
      <w:rPr>
        <w:rFonts w:ascii="Times New Roman" w:hAnsi="Times New Roman"/>
        <w:i/>
        <w:sz w:val="22"/>
        <w:szCs w:val="22"/>
      </w:rPr>
      <w:t xml:space="preserve">оговор на выполнение работ по ремонту и техническому обслуживанию оборудования</w:t>
    </w:r>
  </w:p>
  <w:p>
    <w:pPr>
      <w:pStyle w:val="Footer"/>
      <w:rPr>
        <w:rFonts w:ascii="Times New Roman" w:hAnsi="Times New Roman"/>
      </w:rPr>
    </w:pPr>
    <w:r>
      <w:rPr>
        <w:rFonts w:ascii="Times New Roman" w:hAnsi="Times New Roman"/>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id="0">
    <w:p>
      <w:pPr>
        <w:pStyle w:val="FootnoteText"/>
        <w:ind w:firstLine="567"/>
        <w:jc w:val="both"/>
        <w:rPr>
          <w:rFonts w:ascii="Times New Roman" w:hAnsi="Times New Roman"/>
        </w:rPr>
      </w:pPr>
      <w:r>
        <w:rPr>
          <w:rStyle w:val="FootnoteReference"/>
          <w:rFonts w:ascii="Times New Roman" w:hAnsi="Times New Roman" w:eastAsia="Times New Roman"/>
          <w:lang w:eastAsia="en-US"/>
        </w:rPr>
        <w:footnoteRef/>
      </w:r>
      <w:r>
        <w:rPr>
          <w:rFonts w:ascii="Times New Roman" w:hAnsi="Times New Roman"/>
        </w:rPr>
        <w:t xml:space="preserve"> </w:t>
      </w:r>
      <w:r>
        <w:rPr>
          <w:rFonts w:ascii="Times New Roman" w:hAnsi="Times New Roman" w:eastAsia="Times New Roman"/>
          <w:lang w:eastAsia="en-US"/>
        </w:rPr>
        <w:t xml:space="preserve">Ссылка на протокол осуществляется только в том случае, если Договор заключается по результатам проведенных закупочных процедур.</w:t>
      </w:r>
      <w:r>
        <w:rPr>
          <w:rFonts w:ascii="Times New Roman" w:hAnsi="Times New Roman"/>
        </w:rPr>
      </w:r>
    </w:p>
  </w:footnote>
  <w:footnote w:id="1">
    <w:p>
      <w:pPr>
        <w:pStyle w:val="FootnoteText"/>
        <w:tabs>
          <w:tab w:val="left" w:pos="993" w:leader="none"/>
        </w:tabs>
        <w:ind w:firstLine="567"/>
        <w:jc w:val="both"/>
        <w:rPr>
          <w:rFonts w:ascii="Times New Roman" w:hAnsi="Times New Roman"/>
        </w:rPr>
      </w:pPr>
      <w:r>
        <w:rPr>
          <w:rStyle w:val="FootnoteReference"/>
          <w:rFonts w:ascii="Times New Roman" w:hAnsi="Times New Roman" w:eastAsia="Times New Roman"/>
        </w:rPr>
        <w:footnoteRef/>
      </w:r>
      <w:r>
        <w:rPr>
          <w:rFonts w:ascii="Times New Roman" w:hAnsi="Times New Roman"/>
        </w:rPr>
        <w:t xml:space="preserve"> </w:t>
      </w:r>
      <w:r>
        <w:rPr>
          <w:rFonts w:ascii="Times New Roman" w:hAnsi="Times New Roman" w:eastAsia="Times New Roman"/>
        </w:rPr>
        <w:t xml:space="preserve">В случае, если комплектация объекта материалами и оборудованием возлагается на Заказчика, необходимо дополнение пунктом о порядке документального оформления передачи и списания. </w:t>
      </w:r>
      <w:r>
        <w:rPr>
          <w:rFonts w:ascii="Times New Roman" w:hAnsi="Times New Roman"/>
        </w:rPr>
      </w:r>
    </w:p>
  </w:footnote>
  <w:footnote w:id="2">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Пункт включается в Договор в случае выплаты аванса в соответствии с ТЗ и закупочной документацией</w:t>
      </w:r>
    </w:p>
  </w:footnote>
  <w:footnote w:id="3">
    <w:p>
      <w:pPr>
        <w:pStyle w:val="FootnoteText"/>
        <w:ind w:firstLine="567"/>
        <w:jc w:val="both"/>
        <w:rPr>
          <w:rFonts w:ascii="Times New Roman" w:hAnsi="Times New Roman"/>
          <w:bCs/>
          <w:color w:val="000000"/>
          <w:lang w:val="ru-RU" w:eastAsia="ru-RU"/>
        </w:rPr>
      </w:pPr>
      <w:r>
        <w:rPr>
          <w:rFonts w:ascii="Times New Roman" w:hAnsi="Times New Roman"/>
          <w:bCs/>
          <w:color w:val="000000"/>
          <w:vertAlign w:val="superscript"/>
          <w:lang w:val="ru-RU" w:eastAsia="ru-RU"/>
        </w:rPr>
        <w:footnoteRef/>
      </w:r>
      <w:r>
        <w:rPr>
          <w:rFonts w:ascii="Times New Roman" w:hAnsi="Times New Roman"/>
          <w:bCs/>
          <w:color w:val="000000"/>
          <w:lang w:val="ru-RU" w:eastAsia="ru-RU"/>
        </w:rPr>
        <w:t xml:space="preserve"> Размер авансового платежа указывается в соответствии с ТЗ и закупочной документацией. </w:t>
      </w:r>
    </w:p>
  </w:footnote>
  <w:footnote w:id="4">
    <w:p>
      <w:pPr>
        <w:pStyle w:val="FootnoteText"/>
        <w:tabs>
          <w:tab w:val="left" w:pos="709" w:leader="none"/>
        </w:tabs>
        <w:ind w:firstLine="567"/>
        <w:jc w:val="both"/>
        <w:rPr>
          <w:rFonts w:ascii="Times New Roman" w:hAnsi="Times New Roman" w:eastAsia="Times New Roman"/>
          <w:lang w:val="ru-RU" w:eastAsia="en-US"/>
        </w:rPr>
      </w:pPr>
      <w:r>
        <w:rPr>
          <w:rStyle w:val="FootnoteReference"/>
          <w:rFonts w:ascii="Times New Roman" w:hAnsi="Times New Roman" w:eastAsia="Times New Roman"/>
          <w:lang w:eastAsia="en-US"/>
        </w:rPr>
        <w:footnoteRef/>
      </w:r>
      <w:r>
        <w:rPr>
          <w:rStyle w:val="FootnoteReference"/>
          <w:rFonts w:ascii="Times New Roman" w:hAnsi="Times New Roman" w:eastAsia="Times New Roman"/>
          <w:lang w:eastAsia="en-US"/>
        </w:rPr>
        <w:t xml:space="preserve"> </w:t>
      </w:r>
      <w:r>
        <w:rPr>
          <w:rFonts w:ascii="Times New Roman" w:hAnsi="Times New Roman"/>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rFonts w:ascii="Times New Roman" w:hAnsi="Times New Roman"/>
          <w:i/>
          <w:szCs w:val="24"/>
          <w:lang w:val="ru-RU"/>
        </w:rPr>
        <w:t xml:space="preserve">ами</w:t>
      </w:r>
      <w:r>
        <w:rPr>
          <w:rFonts w:ascii="Times New Roman" w:hAnsi="Times New Roman"/>
          <w:i/>
          <w:szCs w:val="24"/>
        </w:rPr>
        <w:t xml:space="preserve"> Общества</w:t>
      </w:r>
      <w:r>
        <w:rPr>
          <w:rFonts w:ascii="Times New Roman" w:hAnsi="Times New Roman"/>
          <w:lang w:val="ru-RU"/>
        </w:rPr>
        <w:t xml:space="preserve">.</w:t>
      </w:r>
      <w:r>
        <w:rPr>
          <w:rFonts w:ascii="Times New Roman" w:hAnsi="Times New Roman" w:eastAsia="Times New Roman"/>
          <w:lang w:val="ru-RU" w:eastAsia="en-US"/>
        </w:rPr>
      </w:r>
    </w:p>
  </w:footnote>
  <w:footnote w:id="5">
    <w:p>
      <w:pPr>
        <w:pStyle w:val="FootnoteText"/>
        <w:tabs>
          <w:tab w:val="left" w:pos="709" w:leader="none"/>
        </w:tabs>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w:t>
      </w:r>
      <w:r>
        <w:rPr>
          <w:rFonts w:ascii="Times New Roman" w:hAnsi="Times New Roman"/>
        </w:rPr>
        <w:t xml:space="preserve">сли по условиям Договора риски Подрядчика подлежат страхованию</w:t>
      </w:r>
      <w:r>
        <w:rPr>
          <w:rFonts w:ascii="Times New Roman" w:hAnsi="Times New Roman"/>
          <w:lang w:val="ru-RU"/>
        </w:rPr>
        <w:t xml:space="preserve"> и/или предусмотрено финансовое обеспечение</w:t>
      </w:r>
      <w:r>
        <w:rPr>
          <w:rFonts w:ascii="Times New Roman" w:hAnsi="Times New Roman"/>
        </w:rPr>
        <w:t xml:space="preserve">.</w:t>
      </w:r>
    </w:p>
  </w:footnote>
  <w:footnote w:id="6">
    <w:p>
      <w:pPr>
        <w:pStyle w:val="FootnoteText"/>
        <w:tabs>
          <w:tab w:val="left" w:pos="709" w:leader="none"/>
        </w:tabs>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w:t>
      </w:r>
      <w:r>
        <w:rPr>
          <w:rFonts w:ascii="Times New Roman" w:hAnsi="Times New Roman"/>
        </w:rPr>
        <w:t xml:space="preserve">сли по условиям Договора риски Подрядчика подлежат страхованию</w:t>
      </w:r>
      <w:r>
        <w:rPr>
          <w:rFonts w:ascii="Times New Roman" w:hAnsi="Times New Roman"/>
          <w:lang w:val="ru-RU"/>
        </w:rPr>
        <w:t xml:space="preserve"> и/или предусмотрено финансовое обеспечение</w:t>
      </w:r>
      <w:r>
        <w:rPr>
          <w:rFonts w:ascii="Times New Roman" w:hAnsi="Times New Roman"/>
        </w:rPr>
        <w:t xml:space="preserve">.</w:t>
      </w:r>
    </w:p>
  </w:footnote>
  <w:footnote w:id="7">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Условие включается в Договор в случае выплаты аванса в соответствии с ТЗ и закупочной документацией</w:t>
      </w:r>
    </w:p>
  </w:footnote>
  <w:footnote w:id="8">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Если финансовое обеспечение предусмотрено договором.</w:t>
      </w:r>
    </w:p>
  </w:footnote>
  <w:footnote w:id="9">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rFonts w:ascii="Times New Roman" w:hAnsi="Times New Roman"/>
          <w:i/>
          <w:szCs w:val="24"/>
          <w:lang w:val="ru-RU"/>
        </w:rPr>
        <w:t xml:space="preserve">ами</w:t>
      </w:r>
      <w:r>
        <w:rPr>
          <w:rFonts w:ascii="Times New Roman" w:hAnsi="Times New Roman"/>
          <w:i/>
          <w:szCs w:val="24"/>
        </w:rPr>
        <w:t xml:space="preserve"> Общества</w:t>
      </w:r>
      <w:r>
        <w:rPr>
          <w:rFonts w:ascii="Times New Roman" w:hAnsi="Times New Roman"/>
          <w:bCs/>
          <w:color w:val="000000"/>
        </w:rPr>
        <w:t xml:space="preserve">.</w:t>
      </w:r>
      <w:r>
        <w:rPr>
          <w:rFonts w:ascii="Times New Roman" w:hAnsi="Times New Roman"/>
          <w:lang w:val="ru-RU"/>
        </w:rPr>
      </w:r>
    </w:p>
  </w:footnote>
  <w:footnote w:id="10">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rFonts w:ascii="Times New Roman" w:hAnsi="Times New Roman"/>
          <w:i/>
          <w:szCs w:val="24"/>
          <w:lang w:val="ru-RU"/>
        </w:rPr>
        <w:t xml:space="preserve">ами</w:t>
      </w:r>
      <w:r>
        <w:rPr>
          <w:rFonts w:ascii="Times New Roman" w:hAnsi="Times New Roman"/>
          <w:i/>
          <w:szCs w:val="24"/>
        </w:rPr>
        <w:t xml:space="preserve"> Общества</w:t>
      </w:r>
      <w:r>
        <w:rPr>
          <w:rFonts w:ascii="Times New Roman" w:hAnsi="Times New Roman"/>
          <w:bCs/>
          <w:color w:val="000000"/>
        </w:rPr>
        <w:t xml:space="preserve">.</w:t>
      </w:r>
      <w:r>
        <w:rPr>
          <w:rFonts w:ascii="Times New Roman" w:hAnsi="Times New Roman"/>
          <w:lang w:val="ru-RU"/>
        </w:rPr>
      </w:r>
    </w:p>
  </w:footnote>
  <w:footnote w:id="11">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i/>
          <w:szCs w:val="24"/>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rFonts w:ascii="Times New Roman" w:hAnsi="Times New Roman"/>
          <w:i/>
          <w:szCs w:val="24"/>
          <w:lang w:val="ru-RU"/>
        </w:rPr>
        <w:t xml:space="preserve">ами</w:t>
      </w:r>
      <w:r>
        <w:rPr>
          <w:rFonts w:ascii="Times New Roman" w:hAnsi="Times New Roman"/>
          <w:i/>
          <w:szCs w:val="24"/>
        </w:rPr>
        <w:t xml:space="preserve"> Общества</w:t>
      </w:r>
      <w:r>
        <w:rPr>
          <w:rFonts w:ascii="Times New Roman" w:hAnsi="Times New Roman"/>
          <w:bCs/>
          <w:color w:val="000000"/>
        </w:rPr>
        <w:t xml:space="preserve">.</w:t>
      </w:r>
      <w:r>
        <w:rPr>
          <w:rFonts w:ascii="Times New Roman" w:hAnsi="Times New Roman"/>
          <w:lang w:val="ru-RU"/>
        </w:rPr>
      </w:r>
    </w:p>
  </w:footnote>
  <w:footnote w:id="12">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Использовать данную формулировку первого предложения пункта, если применяется унифицированная форма КС-2.</w:t>
      </w:r>
    </w:p>
  </w:footnote>
  <w:footnote w:id="13">
    <w:p>
      <w:pPr>
        <w:pStyle w:val="FootnoteText"/>
        <w:ind w:firstLine="567"/>
        <w:jc w:val="both"/>
        <w:rPr>
          <w:rFonts w:ascii="Times New Roman" w:hAnsi="Times New Roman"/>
          <w:b/>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Использовать данную формулировку первого предложения пункта, если применяется неунифицированная форма КС-2.</w:t>
      </w:r>
      <w:r>
        <w:rPr>
          <w:rFonts w:ascii="Times New Roman" w:hAnsi="Times New Roman"/>
          <w:b/>
          <w:lang w:val="ru-RU"/>
        </w:rPr>
      </w:r>
    </w:p>
  </w:footnote>
  <w:footnote w:id="14">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Если финансовое обеспечение предусмотрено договором.</w:t>
      </w:r>
    </w:p>
  </w:footnote>
  <w:footnote w:id="15">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Если страхование предусмотрено договором.</w:t>
      </w:r>
    </w:p>
  </w:footnote>
  <w:footnote w:id="16">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Абзац включается, если договором предусмотрено финансовое обеспечение и/или страхование соответственно.</w:t>
      </w:r>
    </w:p>
  </w:footnote>
  <w:footnote w:id="17">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Если финансовое обеспечение предусмотрено договором.</w:t>
      </w:r>
    </w:p>
  </w:footnote>
  <w:footnote w:id="18">
    <w:p>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w:t>
      </w:r>
      <w:r>
        <w:rPr>
          <w:rFonts w:ascii="Times New Roman" w:hAnsi="Times New Roman"/>
        </w:rPr>
        <w:t xml:space="preserve">сли по условиям Договора риски Подрядчика подлежат страхованию</w:t>
      </w:r>
      <w:r>
        <w:rPr>
          <w:rFonts w:ascii="Times New Roman" w:hAnsi="Times New Roman"/>
          <w:lang w:val="ru-RU"/>
        </w:rPr>
        <w:t xml:space="preserve"> и/или предусмотрено финансовое обеспечение</w:t>
      </w:r>
      <w:r>
        <w:rPr>
          <w:rFonts w:ascii="Times New Roman" w:hAnsi="Times New Roman"/>
        </w:rPr>
        <w:t xml:space="preserve">.</w:t>
      </w:r>
    </w:p>
  </w:footnote>
  <w:footnote w:id="19">
    <w:p>
      <w:pPr>
        <w:pStyle w:val="FootnoteText"/>
        <w:tabs>
          <w:tab w:val="left" w:pos="0" w:leader="none"/>
        </w:tabs>
        <w:ind w:firstLine="567"/>
        <w:jc w:val="both"/>
        <w:rPr>
          <w:rFonts w:ascii="Times New Roman" w:hAnsi="Times New Roman"/>
        </w:rPr>
      </w:pPr>
      <w:r>
        <w:rPr>
          <w:rStyle w:val="FootnoteReference"/>
          <w:rFonts w:ascii="Times New Roman" w:hAnsi="Times New Roman" w:eastAsia="Times New Roman"/>
          <w:lang w:eastAsia="en-US"/>
        </w:rPr>
        <w:footnoteRef/>
      </w:r>
      <w:r>
        <w:rPr>
          <w:rFonts w:ascii="Times New Roman" w:hAnsi="Times New Roman"/>
        </w:rPr>
        <w:t xml:space="preserve"> </w:t>
      </w:r>
      <w:r>
        <w:rPr>
          <w:rFonts w:ascii="Times New Roman" w:hAnsi="Times New Roman" w:eastAsia="Times New Roman"/>
          <w:lang w:eastAsia="en-US"/>
        </w:rPr>
        <w:t xml:space="preserve">График производства этапов работ должен быть выполнен поэтапно с перечислением выполняемых работ за каждый этап и учитывать сроки приемки выполненных работ, включая устранение выявленных недостатков (п.3.1 и 4.1 Договора).</w:t>
      </w:r>
      <w:r>
        <w:rPr>
          <w:rFonts w:ascii="Times New Roman" w:hAnsi="Times New Roman"/>
        </w:rPr>
      </w:r>
    </w:p>
  </w:footnote>
  <w:footnote w:id="20">
    <w:p>
      <w:pPr>
        <w:pStyle w:val="FootnoteText"/>
        <w:tabs>
          <w:tab w:val="left" w:pos="0" w:leader="none"/>
        </w:tabs>
        <w:ind w:firstLine="567"/>
        <w:jc w:val="both"/>
        <w:rPr>
          <w:rFonts w:ascii="Times New Roman" w:hAnsi="Times New Roman"/>
        </w:rPr>
      </w:pPr>
      <w:r>
        <w:rPr>
          <w:rStyle w:val="FootnoteReference"/>
          <w:rFonts w:ascii="Times New Roman" w:hAnsi="Times New Roman" w:eastAsia="Times New Roman"/>
          <w:lang w:eastAsia="en-US"/>
        </w:rPr>
        <w:footnoteRef/>
      </w:r>
      <w:r>
        <w:rPr>
          <w:rStyle w:val="FootnoteReference"/>
          <w:rFonts w:ascii="Times New Roman" w:hAnsi="Times New Roman" w:eastAsia="Times New Roman"/>
          <w:lang w:eastAsia="en-US"/>
        </w:rPr>
        <w:t xml:space="preserve"> </w:t>
      </w:r>
      <w:r>
        <w:rPr>
          <w:rFonts w:ascii="Times New Roman" w:hAnsi="Times New Roman" w:eastAsia="Times New Roman"/>
          <w:lang w:eastAsia="en-US"/>
        </w:rPr>
        <w:t xml:space="preserve">Условия подлежат включению в Договоры сроком действия более  2 лет</w:t>
      </w:r>
      <w:r>
        <w:rPr>
          <w:rFonts w:ascii="Times New Roman" w:hAnsi="Times New Roman" w:eastAsia="Times New Roman"/>
          <w:lang w:val="ru-RU" w:eastAsia="en-US"/>
        </w:rPr>
        <w:t xml:space="preserve">.</w:t>
      </w:r>
      <w:r>
        <w:rPr>
          <w:rFonts w:ascii="Times New Roman" w:hAnsi="Times New Roman"/>
        </w:rPr>
      </w:r>
    </w:p>
  </w:footnote>
  <w:footnote w:id="21">
    <w:p>
      <w:pPr>
        <w:pStyle w:val="FootnoteText"/>
        <w:tabs>
          <w:tab w:val="left" w:pos="0" w:leader="none"/>
        </w:tabs>
        <w:ind w:firstLine="567"/>
        <w:jc w:val="both"/>
        <w:rPr>
          <w:rFonts w:ascii="Times New Roman" w:hAnsi="Times New Roman"/>
        </w:rPr>
      </w:pPr>
      <w:r>
        <w:rPr>
          <w:rStyle w:val="FootnoteReference"/>
          <w:rFonts w:ascii="Times New Roman" w:hAnsi="Times New Roman" w:eastAsia="Times New Roman"/>
          <w:lang w:eastAsia="en-US"/>
        </w:rPr>
        <w:footnoteRef/>
      </w:r>
      <w:r>
        <w:rPr>
          <w:rFonts w:ascii="Times New Roman" w:hAnsi="Times New Roman"/>
        </w:rPr>
        <w:t xml:space="preserve"> </w:t>
      </w:r>
      <w:r>
        <w:rPr>
          <w:rFonts w:ascii="Times New Roman" w:hAnsi="Times New Roman" w:eastAsia="Times New Roman"/>
          <w:lang w:eastAsia="en-US"/>
        </w:rPr>
        <w:t xml:space="preserve">Условия подлежат включению в Договоры сроком действия более  2  лет. </w:t>
      </w:r>
      <w:r>
        <w:rPr>
          <w:rFonts w:ascii="Times New Roman" w:hAnsi="Times New Roman"/>
        </w:rPr>
      </w:r>
    </w:p>
  </w:footnote>
  <w:footnote w:id="22">
    <w:p>
      <w:pPr>
        <w:pStyle w:val="FootnoteText"/>
        <w:ind w:firstLine="567"/>
        <w:jc w:val="left"/>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eastAsia="Times New Roman"/>
          <w:lang w:eastAsia="en-US"/>
        </w:rPr>
        <w:t xml:space="preserve">В случае проведения работ полным </w:t>
      </w:r>
      <w:r>
        <w:rPr>
          <w:rFonts w:ascii="Times New Roman" w:hAnsi="Times New Roman" w:eastAsia="Times New Roman"/>
          <w:lang w:val="ru-RU" w:eastAsia="en-US"/>
        </w:rPr>
        <w:t xml:space="preserve">или частичным </w:t>
      </w:r>
      <w:r>
        <w:rPr>
          <w:rFonts w:ascii="Times New Roman" w:hAnsi="Times New Roman" w:eastAsia="Times New Roman"/>
          <w:lang w:eastAsia="en-US"/>
        </w:rPr>
        <w:t xml:space="preserve">иждивением Подрядчика</w:t>
      </w:r>
      <w:r>
        <w:rPr>
          <w:rFonts w:ascii="Times New Roman" w:hAnsi="Times New Roman"/>
          <w:lang w:val="ru-RU"/>
        </w:rPr>
      </w:r>
    </w:p>
  </w:footnote>
  <w:footnote w:id="23">
    <w:p>
      <w:pPr>
        <w:pStyle w:val="FootnoteText"/>
        <w:ind w:firstLine="567"/>
        <w:jc w:val="both"/>
        <w:rPr>
          <w:rFonts w:ascii="Times New Roman" w:hAnsi="Times New Roman"/>
        </w:rPr>
      </w:pPr>
      <w:r>
        <w:rPr>
          <w:rStyle w:val="FootnoteReference"/>
          <w:rFonts w:ascii="Times New Roman" w:hAnsi="Times New Roman" w:eastAsia="Times New Roman"/>
          <w:lang w:eastAsia="en-US"/>
        </w:rPr>
        <w:footnoteRef/>
      </w:r>
      <w:r>
        <w:rPr>
          <w:rFonts w:ascii="Times New Roman" w:hAnsi="Times New Roman"/>
        </w:rPr>
        <w:t xml:space="preserve"> </w:t>
      </w:r>
      <w:r>
        <w:rPr>
          <w:rFonts w:ascii="Times New Roman" w:hAnsi="Times New Roman" w:eastAsia="Times New Roman"/>
          <w:lang w:eastAsia="en-US"/>
        </w:rPr>
        <w:t xml:space="preserve">Данные пункты Договора 5.2.8.1. (5.2.8.1.1 - 5.2.8.1.4) не подлежат применению в договорах, обеспечение выполнения работ оборудованием </w:t>
      </w:r>
      <w:r>
        <w:rPr>
          <w:rFonts w:ascii="Times New Roman" w:hAnsi="Times New Roman" w:eastAsia="Times New Roman"/>
          <w:lang w:val="ru-RU" w:eastAsia="en-US"/>
        </w:rPr>
        <w:t xml:space="preserve">и материалов </w:t>
      </w:r>
      <w:r>
        <w:rPr>
          <w:rFonts w:ascii="Times New Roman" w:hAnsi="Times New Roman" w:eastAsia="Times New Roman"/>
          <w:lang w:eastAsia="en-US"/>
        </w:rPr>
        <w:t xml:space="preserve">в которых осуществляется только Заказчиком.</w:t>
      </w:r>
      <w:r>
        <w:rPr>
          <w:rFonts w:ascii="Times New Roman" w:hAnsi="Times New Roman"/>
        </w:rPr>
        <w:t xml:space="preserve"> </w:t>
      </w:r>
    </w:p>
  </w:footnote>
  <w:footnote w:id="24">
    <w:p>
      <w:pPr>
        <w:pStyle w:val="FootnoteText"/>
        <w:jc w:val="left"/>
        <w:rPr>
          <w:rFonts w:ascii="Times New Roman" w:hAnsi="Times New Roman"/>
        </w:rPr>
      </w:pPr>
      <w:r>
        <w:rPr>
          <w:rStyle w:val="FootnoteReference"/>
          <w:rFonts w:ascii="Times New Roman" w:hAnsi="Times New Roman"/>
        </w:rPr>
        <w:footnoteRef/>
      </w:r>
      <w:r>
        <w:rPr>
          <w:rFonts w:ascii="Times New Roman" w:hAnsi="Times New Roman"/>
        </w:rPr>
        <w:t xml:space="preserve"> Прилагается форма, утвержденная локальным актом Общества.</w:t>
      </w:r>
    </w:p>
  </w:footnote>
  <w:footnote w:id="25">
    <w:p>
      <w:pPr>
        <w:pStyle w:val="FootnoteText"/>
        <w:jc w:val="left"/>
        <w:rPr>
          <w:rFonts w:ascii="Times New Roman" w:hAnsi="Times New Roman"/>
        </w:rPr>
      </w:pPr>
      <w:r>
        <w:rPr>
          <w:rStyle w:val="FootnoteReference"/>
          <w:rFonts w:ascii="Times New Roman" w:hAnsi="Times New Roman"/>
        </w:rPr>
        <w:footnoteRef/>
      </w:r>
      <w:r>
        <w:rPr>
          <w:rFonts w:ascii="Times New Roman" w:hAnsi="Times New Roman"/>
        </w:rPr>
        <w:t xml:space="preserve"> Прилагается форма, утвержденная локальным актом Общества.</w:t>
      </w:r>
    </w:p>
  </w:footnote>
  <w:footnote w:id="26">
    <w:p>
      <w:pPr>
        <w:pStyle w:val="FootnoteText"/>
        <w:jc w:val="left"/>
        <w:rPr>
          <w:rFonts w:ascii="Times New Roman" w:hAnsi="Times New Roman"/>
        </w:rPr>
      </w:pPr>
      <w:r>
        <w:rPr>
          <w:rStyle w:val="FootnoteReference"/>
          <w:rFonts w:ascii="Times New Roman" w:hAnsi="Times New Roman"/>
        </w:rPr>
        <w:footnoteRef/>
      </w:r>
      <w:r>
        <w:rPr>
          <w:rFonts w:ascii="Times New Roman" w:hAnsi="Times New Roman"/>
        </w:rPr>
        <w:t xml:space="preserve"> Прилагается форма, утвержденная локальным актом Общества.</w:t>
      </w:r>
    </w:p>
  </w:footnote>
  <w:footnote w:id="27">
    <w:p>
      <w:pPr>
        <w:pStyle w:val="FootnoteText"/>
        <w:jc w:val="left"/>
        <w:rPr>
          <w:rFonts w:ascii="Times New Roman" w:hAnsi="Times New Roman"/>
        </w:rPr>
      </w:pPr>
      <w:r>
        <w:rPr>
          <w:rStyle w:val="FootnoteReference"/>
          <w:rFonts w:ascii="Times New Roman" w:hAnsi="Times New Roman"/>
        </w:rPr>
        <w:footnoteRef/>
      </w:r>
      <w:r>
        <w:rPr>
          <w:rFonts w:ascii="Times New Roman" w:hAnsi="Times New Roman"/>
        </w:rPr>
        <w:t xml:space="preserve"> Прилагается форма, утвержденная локальным актом Общества.</w:t>
      </w:r>
    </w:p>
  </w:footnote>
  <w:footnote w:id="28">
    <w:p>
      <w:pPr>
        <w:pStyle w:val="FootnoteText"/>
        <w:tabs>
          <w:tab w:val="left" w:pos="142" w:leader="none"/>
        </w:tabs>
        <w:ind w:firstLine="567"/>
        <w:jc w:val="both"/>
        <w:rPr>
          <w:rFonts w:ascii="Times New Roman" w:hAnsi="Times New Roman" w:eastAsia="Times New Roman"/>
          <w:lang w:eastAsia="en-US"/>
        </w:rPr>
      </w:pPr>
      <w:r>
        <w:rPr>
          <w:rFonts w:ascii="Times New Roman" w:hAnsi="Times New Roman" w:eastAsia="Times New Roman"/>
          <w:vertAlign w:val="superscript"/>
          <w:lang w:eastAsia="en-US"/>
        </w:rPr>
        <w:footnoteRef/>
      </w:r>
      <w:r>
        <w:rPr>
          <w:rFonts w:ascii="Times New Roman" w:hAnsi="Times New Roman" w:eastAsia="Times New Roman"/>
          <w:lang w:eastAsia="en-US"/>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p>
  </w:footnote>
  <w:footnote w:id="29">
    <w:p>
      <w:pPr>
        <w:pStyle w:val="FootnoteText"/>
        <w:tabs>
          <w:tab w:val="left" w:pos="142" w:leader="none"/>
        </w:tabs>
        <w:ind w:firstLine="567"/>
        <w:jc w:val="both"/>
        <w:rPr>
          <w:rFonts w:ascii="Times New Roman" w:hAnsi="Times New Roman" w:eastAsia="Times New Roman"/>
          <w:lang w:eastAsia="en-US"/>
        </w:rPr>
      </w:pPr>
      <w:r>
        <w:rPr>
          <w:rFonts w:ascii="Times New Roman" w:hAnsi="Times New Roman" w:eastAsia="Times New Roman"/>
          <w:vertAlign w:val="superscript"/>
          <w:lang w:eastAsia="en-US"/>
        </w:rPr>
        <w:footnoteRef/>
      </w:r>
      <w:r>
        <w:rPr>
          <w:rFonts w:ascii="Times New Roman" w:hAnsi="Times New Roman" w:eastAsia="Times New Roman"/>
          <w:lang w:eastAsia="en-US"/>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0">
    <w:p>
      <w:pPr>
        <w:pStyle w:val="FootnoteText"/>
        <w:tabs>
          <w:tab w:val="left" w:pos="142" w:leader="none"/>
        </w:tabs>
        <w:ind w:firstLine="567"/>
        <w:jc w:val="both"/>
        <w:rPr>
          <w:rFonts w:ascii="Times New Roman" w:hAnsi="Times New Roman" w:eastAsia="Times New Roman"/>
          <w:lang w:eastAsia="en-US"/>
        </w:rPr>
      </w:pPr>
      <w:r>
        <w:rPr>
          <w:rStyle w:val="FootnoteReference"/>
          <w:rFonts w:ascii="Times New Roman" w:hAnsi="Times New Roman" w:eastAsia="Times New Roman"/>
          <w:lang w:eastAsia="en-US"/>
        </w:rPr>
        <w:footnoteRef/>
      </w:r>
      <w:r>
        <w:rPr>
          <w:rStyle w:val="FootnoteReference"/>
          <w:rFonts w:ascii="Times New Roman" w:hAnsi="Times New Roman" w:eastAsia="Times New Roman"/>
          <w:lang w:eastAsia="en-US"/>
        </w:rPr>
        <w:t xml:space="preserve"> </w:t>
      </w:r>
      <w:r>
        <w:rPr>
          <w:rFonts w:ascii="Times New Roman" w:hAnsi="Times New Roman" w:eastAsia="Times New Roman"/>
          <w:lang w:eastAsia="en-US"/>
        </w:rPr>
        <w:t xml:space="preserve">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1">
    <w:p>
      <w:pPr>
        <w:pStyle w:val="FootnoteText"/>
        <w:tabs>
          <w:tab w:val="left" w:pos="142" w:leader="none"/>
        </w:tabs>
        <w:ind w:firstLine="567"/>
        <w:jc w:val="both"/>
        <w:rPr>
          <w:rFonts w:ascii="Times New Roman" w:hAnsi="Times New Roman"/>
          <w:lang w:eastAsia="en-US"/>
        </w:rPr>
      </w:pPr>
      <w:r>
        <w:rPr>
          <w:rStyle w:val="FootnoteReference"/>
          <w:rFonts w:ascii="Times New Roman" w:hAnsi="Times New Roman" w:eastAsia="Times New Roman"/>
          <w:lang w:eastAsia="en-US"/>
        </w:rPr>
        <w:footnoteRef/>
      </w:r>
      <w:r>
        <w:rPr>
          <w:rStyle w:val="FootnoteReference"/>
          <w:rFonts w:ascii="Times New Roman" w:hAnsi="Times New Roman" w:eastAsia="Times New Roman"/>
          <w:lang w:eastAsia="en-US"/>
        </w:rPr>
        <w:t xml:space="preserve"> </w:t>
      </w:r>
      <w:r>
        <w:rPr>
          <w:rFonts w:ascii="Times New Roman" w:hAnsi="Times New Roman"/>
          <w:lang w:eastAsia="en-US"/>
        </w:rPr>
        <w:t xml:space="preserve">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2">
    <w:p>
      <w:pPr>
        <w:pStyle w:val="FootnoteText"/>
        <w:ind w:firstLine="567"/>
        <w:jc w:val="left"/>
        <w:rPr>
          <w:rFonts w:ascii="Times New Roman" w:hAnsi="Times New Roman"/>
        </w:rPr>
      </w:pPr>
      <w:r>
        <w:rPr>
          <w:rStyle w:val="FootnoteReference"/>
          <w:rFonts w:ascii="Times New Roman" w:hAnsi="Times New Roman"/>
        </w:rPr>
        <w:footnoteRef/>
      </w:r>
      <w:r>
        <w:rPr>
          <w:rFonts w:ascii="Times New Roman" w:hAnsi="Times New Roman"/>
        </w:rPr>
        <w:t xml:space="preserve"> Пункт включается в договор при выполнении работ на подстанциях 35-220 кВ.</w:t>
      </w:r>
    </w:p>
  </w:footnote>
  <w:footnote w:id="33">
    <w:p>
      <w:pPr>
        <w:pStyle w:val="FootnoteText"/>
        <w:tabs>
          <w:tab w:val="left" w:pos="142" w:leader="none"/>
        </w:tabs>
        <w:ind w:firstLine="567"/>
        <w:jc w:val="both"/>
        <w:rPr>
          <w:rFonts w:ascii="Times New Roman" w:hAnsi="Times New Roman"/>
        </w:rPr>
      </w:pPr>
      <w:r>
        <w:rPr>
          <w:rStyle w:val="FootnoteReference"/>
          <w:rFonts w:ascii="Times New Roman" w:hAnsi="Times New Roman" w:eastAsia="Times New Roman"/>
          <w:lang w:eastAsia="en-US"/>
        </w:rPr>
        <w:footnoteRef/>
      </w:r>
      <w:r>
        <w:rPr>
          <w:rStyle w:val="FootnoteReference"/>
          <w:rFonts w:ascii="Times New Roman" w:hAnsi="Times New Roman" w:eastAsia="Times New Roman"/>
          <w:lang w:eastAsia="en-US"/>
        </w:rPr>
        <w:t xml:space="preserve"> </w:t>
      </w:r>
      <w:r>
        <w:rPr>
          <w:rFonts w:ascii="Times New Roman" w:hAnsi="Times New Roman" w:eastAsia="Times New Roman"/>
          <w:lang w:eastAsia="en-US"/>
        </w:rPr>
        <w:t xml:space="preserve">Условия подлежат включению в договоры сроком действия более 2 лет. </w:t>
      </w:r>
      <w:r>
        <w:rPr>
          <w:rFonts w:ascii="Times New Roman" w:hAnsi="Times New Roman"/>
        </w:rPr>
      </w:r>
    </w:p>
  </w:footnote>
  <w:footnote w:id="34">
    <w:p>
      <w:pPr>
        <w:pStyle w:val="FootnoteText"/>
        <w:tabs>
          <w:tab w:val="left" w:pos="142" w:leader="none"/>
        </w:tabs>
        <w:ind w:firstLine="567"/>
        <w:jc w:val="both"/>
        <w:rPr>
          <w:rFonts w:ascii="Times New Roman" w:hAnsi="Times New Roman" w:eastAsia="Times New Roman"/>
          <w:lang w:eastAsia="en-US"/>
        </w:rPr>
      </w:pPr>
      <w:r>
        <w:rPr>
          <w:rStyle w:val="FootnoteReference"/>
          <w:rFonts w:ascii="Times New Roman" w:hAnsi="Times New Roman" w:eastAsia="Times New Roman"/>
          <w:lang w:eastAsia="en-US"/>
        </w:rPr>
        <w:footnoteRef/>
      </w:r>
      <w:r>
        <w:rPr>
          <w:rStyle w:val="FootnoteReference"/>
          <w:rFonts w:ascii="Times New Roman" w:hAnsi="Times New Roman"/>
          <w:lang w:eastAsia="en-US"/>
        </w:rPr>
        <w:t xml:space="preserve"> </w:t>
      </w:r>
      <w:r>
        <w:rPr>
          <w:rFonts w:ascii="Times New Roman" w:hAnsi="Times New Roman" w:eastAsia="Times New Roman"/>
          <w:lang w:eastAsia="en-US"/>
        </w:rPr>
        <w:t xml:space="preserve">Условия подлежат включению в договоры сроком действия более 2 лет. </w:t>
      </w:r>
    </w:p>
  </w:footnote>
  <w:footnote w:id="35">
    <w:p>
      <w:pPr>
        <w:pStyle w:val="Normal"/>
        <w:ind w:firstLine="567"/>
        <w:jc w:val="both"/>
        <w:rPr>
          <w:rFonts w:ascii="Times New Roman" w:hAnsi="Times New Roman" w:eastAsia="Calibri"/>
          <w:sz w:val="22"/>
          <w:szCs w:val="22"/>
        </w:rPr>
      </w:pPr>
      <w:r>
        <w:rPr>
          <w:rStyle w:val="FootnoteReference"/>
          <w:rFonts w:ascii="Times New Roman" w:hAnsi="Times New Roman"/>
          <w:sz w:val="20"/>
        </w:rPr>
        <w:footnoteRef/>
      </w:r>
      <w:r>
        <w:rPr>
          <w:rFonts w:ascii="Times New Roman" w:hAnsi="Times New Roman"/>
          <w:sz w:val="20"/>
        </w:rPr>
        <w:t xml:space="preserve"> </w:t>
      </w:r>
      <w:r>
        <w:rPr>
          <w:rFonts w:ascii="Times New Roman" w:hAnsi="Times New Roman" w:eastAsia="Calibri"/>
          <w:sz w:val="20"/>
        </w:rPr>
        <w:t xml:space="preserve">Указанное </w:t>
      </w:r>
      <w:r>
        <w:rPr>
          <w:rFonts w:ascii="Times New Roman" w:hAnsi="Times New Roman" w:eastAsia="Times New Roman"/>
          <w:sz w:val="20"/>
          <w:lang w:val="en-US" w:eastAsia="en-US"/>
        </w:rPr>
        <w:t xml:space="preserve">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r>
        <w:rPr>
          <w:rFonts w:ascii="Times New Roman" w:hAnsi="Times New Roman" w:eastAsia="Calibri"/>
          <w:sz w:val="22"/>
          <w:szCs w:val="22"/>
        </w:rPr>
      </w:r>
    </w:p>
  </w:footnote>
  <w:footnote w:id="36">
    <w:p>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Пункт включается в текст договора, заключаемого с субъектом МСП по итогам закупки.  </w:t>
      </w:r>
    </w:p>
  </w:footnote>
  <w:footnote w:id="37">
    <w:p>
      <w:pPr>
        <w:pStyle w:val="FootnoteText"/>
        <w:tabs>
          <w:tab w:val="left" w:pos="993" w:leader="none"/>
        </w:tabs>
        <w:ind w:firstLine="567"/>
        <w:jc w:val="both"/>
        <w:rPr>
          <w:rFonts w:ascii="Times New Roman" w:hAnsi="Times New Roman" w:eastAsia="Times New Roman"/>
          <w:lang w:eastAsia="en-US"/>
        </w:rPr>
      </w:pPr>
      <w:r>
        <w:rPr>
          <w:rStyle w:val="FootnoteReference"/>
          <w:rFonts w:ascii="Times New Roman" w:hAnsi="Times New Roman" w:eastAsia="Times New Roman"/>
          <w:lang w:eastAsia="en-US"/>
        </w:rPr>
        <w:footnoteRef/>
      </w:r>
      <w:r>
        <w:rPr>
          <w:rFonts w:ascii="Times New Roman" w:hAnsi="Times New Roman" w:eastAsia="Times New Roman"/>
          <w:lang w:eastAsia="en-US"/>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38">
    <w:p>
      <w:pPr>
        <w:pStyle w:val="FootnoteText"/>
        <w:tabs>
          <w:tab w:val="left" w:pos="993" w:leader="none"/>
        </w:tabs>
        <w:ind w:firstLine="567"/>
        <w:jc w:val="both"/>
        <w:rPr>
          <w:rFonts w:ascii="Times New Roman" w:hAnsi="Times New Roman" w:eastAsia="Times New Roman"/>
          <w:lang w:eastAsia="en-US"/>
        </w:rPr>
      </w:pPr>
      <w:r>
        <w:rPr>
          <w:rFonts w:ascii="Times New Roman" w:hAnsi="Times New Roman" w:eastAsia="Times New Roman"/>
          <w:vertAlign w:val="superscript"/>
          <w:lang w:eastAsia="en-US"/>
        </w:rPr>
        <w:footnoteRef/>
      </w:r>
      <w:r>
        <w:rPr>
          <w:rFonts w:ascii="Times New Roman" w:hAnsi="Times New Roman" w:eastAsia="Times New Roman"/>
          <w:vertAlign w:val="superscript"/>
          <w:lang w:eastAsia="en-US"/>
        </w:rPr>
        <w:t xml:space="preserve"> </w:t>
      </w:r>
      <w:r>
        <w:rPr>
          <w:rFonts w:ascii="Times New Roman" w:hAnsi="Times New Roman" w:eastAsia="Times New Roman"/>
          <w:lang w:eastAsia="en-US"/>
        </w:rPr>
        <w:t xml:space="preserve">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p>
  </w:footnote>
  <w:footnote w:id="39">
    <w:p>
      <w:pPr>
        <w:pStyle w:val="FootnoteText"/>
        <w:tabs>
          <w:tab w:val="left" w:pos="993" w:leader="none"/>
        </w:tabs>
        <w:ind w:firstLine="567"/>
        <w:jc w:val="both"/>
        <w:rPr>
          <w:rFonts w:ascii="Times New Roman" w:hAnsi="Times New Roman" w:eastAsia="Times New Roman"/>
          <w:lang w:eastAsia="en-US"/>
        </w:rPr>
      </w:pPr>
      <w:r>
        <w:rPr>
          <w:rFonts w:ascii="Times New Roman" w:hAnsi="Times New Roman" w:eastAsia="Times New Roman"/>
          <w:vertAlign w:val="superscript"/>
          <w:lang w:eastAsia="en-US"/>
        </w:rPr>
        <w:footnoteRef/>
      </w:r>
      <w:r>
        <w:rPr>
          <w:rFonts w:ascii="Times New Roman" w:hAnsi="Times New Roman" w:eastAsia="Times New Roman"/>
          <w:vertAlign w:val="superscript"/>
          <w:lang w:eastAsia="en-US"/>
        </w:rPr>
        <w:t xml:space="preserve"> </w:t>
      </w:r>
      <w:r>
        <w:rPr>
          <w:rFonts w:ascii="Times New Roman" w:hAnsi="Times New Roman" w:eastAsia="Times New Roman"/>
          <w:lang w:eastAsia="en-US"/>
        </w:rPr>
        <w:t xml:space="preserve">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p>
  </w:footnote>
  <w:footnote w:id="40">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Если ТЗ и/или закупочной документацией не предусмотрен иной размер штрафа</w:t>
      </w:r>
    </w:p>
  </w:footnote>
  <w:footnote w:id="41">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Если ТЗ и/или закупочной документацией не предусмотрен иной размер штрафа</w:t>
      </w:r>
    </w:p>
  </w:footnote>
  <w:footnote w:id="42">
    <w:p>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Если ТЗ и/или закупочной документацией не предусмотрен иной размер штрафа</w:t>
      </w:r>
      <w:r>
        <w:rPr>
          <w:rFonts w:ascii="Times New Roman" w:hAnsi="Times New Roman"/>
        </w:rPr>
      </w:r>
    </w:p>
  </w:footnote>
  <w:footnote w:id="43">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Если финансовое обеспечение предусмотрено договором.</w:t>
      </w:r>
    </w:p>
  </w:footnote>
  <w:footnote w:id="44">
    <w:p>
      <w:pPr>
        <w:pStyle w:val="FootnoteText"/>
        <w:ind w:firstLine="567"/>
        <w:jc w:val="both"/>
        <w:rPr>
          <w:rFonts w:ascii="Times New Roman" w:hAnsi="Times New Roman"/>
        </w:rPr>
      </w:pPr>
      <w:r>
        <w:rPr>
          <w:rStyle w:val="FootnoteReference"/>
          <w:rFonts w:ascii="Times New Roman" w:hAnsi="Times New Roman" w:eastAsia="Times New Roman"/>
          <w:lang w:eastAsia="en-US"/>
        </w:rPr>
        <w:footnoteRef/>
      </w:r>
      <w:r>
        <w:rPr>
          <w:rFonts w:ascii="Times New Roman" w:hAnsi="Times New Roman"/>
        </w:rPr>
        <w:t xml:space="preserve"> </w:t>
      </w:r>
      <w:r>
        <w:rPr>
          <w:rFonts w:ascii="Times New Roman" w:hAnsi="Times New Roman" w:eastAsia="Times New Roman"/>
          <w:lang w:eastAsia="en-US"/>
        </w:rPr>
        <w:t xml:space="preserve">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Pr>
          <w:rFonts w:ascii="Times New Roman" w:hAnsi="Times New Roman"/>
        </w:rPr>
        <w:t xml:space="preserve"> </w:t>
      </w:r>
    </w:p>
  </w:footnote>
  <w:footnote w:id="45">
    <w:p>
      <w:pPr>
        <w:pStyle w:val="FootnoteText"/>
        <w:ind w:firstLine="567"/>
        <w:jc w:val="both"/>
        <w:rPr>
          <w:rFonts w:ascii="Times New Roman" w:hAnsi="Times New Roman"/>
        </w:rPr>
      </w:pPr>
      <w:r>
        <w:rPr>
          <w:rStyle w:val="FootnoteReference"/>
          <w:rFonts w:ascii="Times New Roman" w:hAnsi="Times New Roman" w:eastAsia="Times New Roman"/>
          <w:lang w:eastAsia="en-US"/>
        </w:rPr>
        <w:footnoteRef/>
      </w:r>
      <w:r>
        <w:rPr>
          <w:rStyle w:val="FootnoteReference"/>
          <w:rFonts w:ascii="Times New Roman" w:hAnsi="Times New Roman" w:eastAsia="Times New Roman"/>
          <w:lang w:eastAsia="en-US"/>
        </w:rPr>
        <w:t xml:space="preserve"> </w:t>
      </w:r>
      <w:r>
        <w:rPr>
          <w:rFonts w:ascii="Times New Roman" w:hAnsi="Times New Roman"/>
        </w:rPr>
        <w:t xml:space="preserve">Первый абзац п. 7.17 включается в текст договора, кроме тех случаев, когда договор  заключается с субъектом МСП по итогам закупки</w:t>
      </w:r>
      <w:r>
        <w:rPr>
          <w:rFonts w:ascii="Times New Roman" w:hAnsi="Times New Roman" w:eastAsia="Times New Roman"/>
          <w:lang w:eastAsia="en-US"/>
        </w:rPr>
        <w:t xml:space="preserve">.</w:t>
      </w:r>
      <w:r>
        <w:rPr>
          <w:rFonts w:ascii="Times New Roman" w:hAnsi="Times New Roman"/>
        </w:rPr>
      </w:r>
    </w:p>
  </w:footnote>
  <w:footnote w:id="46">
    <w:p>
      <w:pPr>
        <w:pStyle w:val="FootnoteText"/>
        <w:ind w:firstLine="567"/>
        <w:jc w:val="both"/>
        <w:rPr>
          <w:rFonts w:ascii="Times New Roman" w:hAnsi="Times New Roman"/>
        </w:rPr>
      </w:pPr>
      <w:r>
        <w:rPr>
          <w:rStyle w:val="FootnoteReference"/>
          <w:rFonts w:ascii="Times New Roman" w:hAnsi="Times New Roman" w:eastAsia="Times New Roman"/>
          <w:lang w:eastAsia="en-US"/>
        </w:rPr>
        <w:footnoteRef/>
      </w:r>
      <w:r>
        <w:rPr>
          <w:rFonts w:ascii="Times New Roman" w:hAnsi="Times New Roman"/>
        </w:rPr>
        <w:t xml:space="preserve"> Второй абзац п. </w:t>
      </w:r>
      <w:r>
        <w:rPr>
          <w:rFonts w:ascii="Times New Roman" w:hAnsi="Times New Roman"/>
          <w:lang w:val="ru-RU"/>
        </w:rPr>
        <w:t xml:space="preserve">7.17</w:t>
      </w:r>
      <w:r>
        <w:rPr>
          <w:rFonts w:ascii="Times New Roman" w:hAnsi="Times New Roman"/>
        </w:rPr>
        <w:t xml:space="preserve"> включается в текст договора, заключаемого с субъектом МСП</w:t>
      </w:r>
      <w:r>
        <w:rPr>
          <w:rFonts w:ascii="Times New Roman" w:hAnsi="Times New Roman" w:eastAsia="Times New Roman"/>
          <w:lang w:eastAsia="en-US"/>
        </w:rPr>
        <w:t xml:space="preserve">.</w:t>
      </w:r>
      <w:r>
        <w:rPr>
          <w:rFonts w:ascii="Times New Roman" w:hAnsi="Times New Roman"/>
        </w:rPr>
      </w:r>
    </w:p>
  </w:footnote>
  <w:footnote w:id="47">
    <w:p>
      <w:pPr>
        <w:pStyle w:val="FootnoteText"/>
        <w:tabs>
          <w:tab w:val="left" w:pos="993" w:leader="none"/>
        </w:tabs>
        <w:ind w:firstLine="567"/>
        <w:jc w:val="both"/>
        <w:rPr>
          <w:rFonts w:ascii="Times New Roman" w:hAnsi="Times New Roman"/>
        </w:rPr>
      </w:pPr>
      <w:r>
        <w:rPr>
          <w:rStyle w:val="FootnoteReference"/>
          <w:rFonts w:ascii="Times New Roman" w:hAnsi="Times New Roman" w:eastAsia="Times New Roman"/>
          <w:lang w:eastAsia="en-US"/>
        </w:rPr>
        <w:footnoteRef/>
      </w:r>
      <w:r>
        <w:rPr>
          <w:rStyle w:val="FootnoteReference"/>
          <w:rFonts w:ascii="Times New Roman" w:hAnsi="Times New Roman" w:eastAsia="Times New Roman"/>
          <w:lang w:eastAsia="en-US"/>
        </w:rPr>
        <w:t xml:space="preserve"> </w:t>
      </w:r>
      <w:r>
        <w:rPr>
          <w:rFonts w:ascii="Times New Roman" w:hAnsi="Times New Roman" w:eastAsia="Times New Roman"/>
          <w:lang w:eastAsia="en-US"/>
        </w:rPr>
        <w:t xml:space="preserve">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r>
        <w:rPr>
          <w:rFonts w:ascii="Times New Roman" w:hAnsi="Times New Roman"/>
        </w:rPr>
      </w:r>
    </w:p>
  </w:footnote>
  <w:footnote w:id="48">
    <w:p>
      <w:pPr>
        <w:pStyle w:val="FootnoteText"/>
        <w:jc w:val="left"/>
        <w:rPr>
          <w:rFonts w:ascii="Times New Roman" w:hAnsi="Times New Roman"/>
        </w:rPr>
      </w:pPr>
      <w:r>
        <w:rPr>
          <w:rStyle w:val="FootnoteReference"/>
          <w:rFonts w:ascii="Times New Roman" w:hAnsi="Times New Roman"/>
        </w:rPr>
        <w:footnoteRef/>
      </w:r>
      <w:r>
        <w:rPr>
          <w:rFonts w:ascii="Times New Roman" w:hAnsi="Times New Roman"/>
        </w:rPr>
        <w:t xml:space="preserve"> Размер штрафа устанавливается в зависимости от Цены договора и составляет:</w:t>
      </w:r>
    </w:p>
    <w:p>
      <w:pPr>
        <w:pStyle w:val="FootnoteText"/>
        <w:jc w:val="left"/>
        <w:rPr>
          <w:rFonts w:ascii="Times New Roman" w:hAnsi="Times New Roman"/>
        </w:rPr>
      </w:pPr>
      <w:r>
        <w:rPr>
          <w:rFonts w:ascii="Times New Roman" w:hAnsi="Times New Roman"/>
        </w:rPr>
        <w:t xml:space="preserve">- при цене договора до 50 млн.руб. (включительно) – 2% от Цены Договора, но не менее 500 000 рублей</w:t>
      </w:r>
    </w:p>
    <w:p>
      <w:pPr>
        <w:pStyle w:val="FootnoteText"/>
        <w:jc w:val="left"/>
        <w:rPr>
          <w:rFonts w:ascii="Times New Roman" w:hAnsi="Times New Roman"/>
        </w:rPr>
      </w:pPr>
      <w:r>
        <w:rPr>
          <w:rFonts w:ascii="Times New Roman" w:hAnsi="Times New Roman"/>
        </w:rPr>
        <w:t xml:space="preserve">- при цене договора от 50 до 100 млн.руб. (включительно) – 1,5% от цены Договора, но не менее 1 500 000 рублей</w:t>
      </w:r>
    </w:p>
    <w:p>
      <w:pPr>
        <w:pStyle w:val="FootnoteText"/>
        <w:jc w:val="left"/>
        <w:rPr>
          <w:rFonts w:ascii="Times New Roman" w:hAnsi="Times New Roman"/>
        </w:rPr>
      </w:pPr>
      <w:r>
        <w:rPr>
          <w:rFonts w:ascii="Times New Roman" w:hAnsi="Times New Roman"/>
        </w:rPr>
        <w:t xml:space="preserve">- при цене договора  от 100 млн.руб. до 1 000 млн.руб.– 1% от Цены Договора, но не менее 3 000 000 рублей</w:t>
      </w:r>
    </w:p>
    <w:p>
      <w:pPr>
        <w:pStyle w:val="FootnoteText"/>
        <w:jc w:val="left"/>
        <w:rPr>
          <w:rFonts w:ascii="Times New Roman" w:hAnsi="Times New Roman"/>
        </w:rPr>
      </w:pPr>
      <w:r>
        <w:rPr>
          <w:rFonts w:ascii="Times New Roman" w:hAnsi="Times New Roman"/>
        </w:rPr>
        <w:t xml:space="preserve">- при цене договора свыше 1 000 млн.руб. – 0,5% от Цены Договора</w:t>
      </w:r>
    </w:p>
  </w:footnote>
  <w:footnote w:id="49">
    <w:p>
      <w:pPr>
        <w:pStyle w:val="FootnoteText"/>
        <w:jc w:val="both"/>
        <w:rPr>
          <w:rFonts w:ascii="Times New Roman" w:hAnsi="Times New Roman"/>
          <w:b/>
          <w:lang w:val="ru-RU"/>
        </w:rPr>
      </w:pPr>
      <w:r>
        <w:rPr>
          <w:rStyle w:val="FootnoteReference"/>
          <w:rFonts w:ascii="Times New Roman" w:hAnsi="Times New Roman"/>
        </w:rPr>
        <w:footnoteRef/>
      </w:r>
      <w:r>
        <w:rPr>
          <w:rFonts w:ascii="Times New Roman" w:hAnsi="Times New Roman"/>
          <w:lang w:val="ru-RU"/>
        </w:rPr>
        <w:t xml:space="preserve"> Размер штрафа устанавливается в зависимости от Цены договора:</w:t>
      </w:r>
      <w:r>
        <w:rPr>
          <w:rFonts w:ascii="Times New Roman" w:hAnsi="Times New Roman"/>
          <w:b/>
          <w:lang w:val="ru-RU"/>
        </w:rPr>
      </w:r>
    </w:p>
    <w:p>
      <w:pPr>
        <w:pStyle w:val="FootnoteText"/>
        <w:jc w:val="both"/>
        <w:rPr>
          <w:rFonts w:ascii="Times New Roman" w:hAnsi="Times New Roman"/>
          <w:lang w:val="ru-RU"/>
        </w:rPr>
      </w:pPr>
      <w:r>
        <w:rPr>
          <w:rFonts w:ascii="Times New Roman" w:hAnsi="Times New Roman"/>
          <w:lang w:val="ru-RU"/>
        </w:rPr>
        <w:t xml:space="preserve">- при цене договора до 50 млн.руб. (включительно) – 0,1%</w:t>
      </w:r>
    </w:p>
    <w:p>
      <w:pPr>
        <w:pStyle w:val="FootnoteText"/>
        <w:jc w:val="both"/>
        <w:rPr>
          <w:rFonts w:ascii="Times New Roman" w:hAnsi="Times New Roman"/>
          <w:lang w:val="ru-RU"/>
        </w:rPr>
      </w:pPr>
      <w:r>
        <w:rPr>
          <w:rFonts w:ascii="Times New Roman" w:hAnsi="Times New Roman"/>
          <w:lang w:val="ru-RU"/>
        </w:rPr>
        <w:t xml:space="preserve">- при цене договора от 50 до 100 млн.руб. (включительно) – 0,05%</w:t>
      </w:r>
    </w:p>
    <w:p>
      <w:pPr>
        <w:pStyle w:val="FootnoteText"/>
        <w:jc w:val="both"/>
        <w:rPr>
          <w:rFonts w:ascii="Times New Roman" w:hAnsi="Times New Roman"/>
          <w:b/>
          <w:lang w:val="ru-RU"/>
        </w:rPr>
      </w:pPr>
      <w:r>
        <w:rPr>
          <w:rFonts w:ascii="Times New Roman" w:hAnsi="Times New Roman"/>
          <w:lang w:val="ru-RU"/>
        </w:rPr>
        <w:t xml:space="preserve">- при цене договора  от 100 млн.руб. до 1 000 млн.руб.– 0,01%</w:t>
      </w:r>
      <w:r>
        <w:rPr>
          <w:rFonts w:ascii="Times New Roman" w:hAnsi="Times New Roman"/>
          <w:b/>
          <w:lang w:val="ru-RU"/>
        </w:rPr>
      </w:r>
    </w:p>
    <w:p>
      <w:pPr>
        <w:pStyle w:val="FootnoteText"/>
        <w:jc w:val="both"/>
        <w:rPr>
          <w:rFonts w:ascii="Times New Roman" w:hAnsi="Times New Roman"/>
          <w:b/>
          <w:lang w:val="ru-RU"/>
        </w:rPr>
      </w:pPr>
      <w:r>
        <w:rPr>
          <w:rFonts w:ascii="Times New Roman" w:hAnsi="Times New Roman"/>
          <w:lang w:val="ru-RU"/>
        </w:rPr>
        <w:t xml:space="preserve">- при цене договора свыше 1 000 млн.руб. – 0,005%</w:t>
      </w:r>
      <w:r>
        <w:rPr>
          <w:rFonts w:ascii="Times New Roman" w:hAnsi="Times New Roman"/>
          <w:b/>
          <w:lang w:val="ru-RU"/>
        </w:rPr>
      </w:r>
    </w:p>
  </w:footnote>
  <w:footnote w:id="50">
    <w:p>
      <w:pPr>
        <w:pStyle w:val="FootnoteText"/>
        <w:jc w:val="both"/>
        <w:rPr>
          <w:rFonts w:ascii="Times New Roman" w:hAnsi="Times New Roman"/>
          <w:b/>
          <w:lang w:val="ru-RU"/>
        </w:rPr>
      </w:pPr>
      <w:r>
        <w:rPr>
          <w:rStyle w:val="FootnoteReference"/>
          <w:rFonts w:ascii="Times New Roman" w:hAnsi="Times New Roman"/>
        </w:rPr>
        <w:footnoteRef/>
      </w:r>
      <w:r>
        <w:rPr>
          <w:rFonts w:ascii="Times New Roman" w:hAnsi="Times New Roman"/>
          <w:lang w:val="ru-RU"/>
        </w:rPr>
        <w:t xml:space="preserve"> Пункт включается в договоры, предусматривающие в виде основных или дополнительных обязательств Подрядчика вырубку деревьев</w:t>
      </w:r>
      <w:r>
        <w:rPr>
          <w:rFonts w:ascii="Times New Roman" w:hAnsi="Times New Roman"/>
          <w:b/>
          <w:lang w:val="ru-RU"/>
        </w:rPr>
      </w:r>
    </w:p>
  </w:footnote>
  <w:footnote w:id="51">
    <w:p>
      <w:pPr>
        <w:pStyle w:val="FootnoteText"/>
        <w:ind w:firstLine="567"/>
        <w:jc w:val="both"/>
        <w:rPr>
          <w:rFonts w:ascii="Times New Roman" w:hAnsi="Times New Roman"/>
          <w:highlight w:val="yellow"/>
        </w:rPr>
      </w:pPr>
      <w:r>
        <w:rPr>
          <w:rStyle w:val="FootnoteReference"/>
          <w:rFonts w:ascii="Times New Roman" w:hAnsi="Times New Roman"/>
          <w:highlight w:val="yellow"/>
        </w:rPr>
        <w:footnoteRef/>
      </w:r>
      <w:r>
        <w:rPr>
          <w:rFonts w:ascii="Times New Roman" w:hAnsi="Times New Roman"/>
          <w:highlight w:val="yellow"/>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pPr>
        <w:pStyle w:val="FootnoteText"/>
        <w:ind w:firstLine="567"/>
        <w:jc w:val="both"/>
        <w:rPr>
          <w:rFonts w:ascii="Times New Roman" w:hAnsi="Times New Roman"/>
          <w:highlight w:val="yellow"/>
        </w:rPr>
      </w:pPr>
      <w:r>
        <w:rPr>
          <w:rFonts w:ascii="Times New Roman" w:hAnsi="Times New Roman"/>
          <w:highlight w:val="yellow"/>
        </w:rPr>
        <w:t xml:space="preserve">- при цене договора до 50 млн.руб. (включительно) – 0,5%</w:t>
      </w:r>
    </w:p>
    <w:p>
      <w:pPr>
        <w:pStyle w:val="FootnoteText"/>
        <w:ind w:firstLine="567"/>
        <w:jc w:val="both"/>
        <w:rPr>
          <w:rFonts w:ascii="Times New Roman" w:hAnsi="Times New Roman"/>
          <w:highlight w:val="yellow"/>
        </w:rPr>
      </w:pPr>
      <w:r>
        <w:rPr>
          <w:rFonts w:ascii="Times New Roman" w:hAnsi="Times New Roman"/>
          <w:highlight w:val="yellow"/>
        </w:rPr>
        <w:t xml:space="preserve">- при цене договора от 50 до 100 млн.руб. (включительно) – 0,1%</w:t>
      </w:r>
    </w:p>
    <w:p>
      <w:pPr>
        <w:pStyle w:val="FootnoteText"/>
        <w:ind w:firstLine="567"/>
        <w:jc w:val="both"/>
        <w:rPr>
          <w:rFonts w:ascii="Times New Roman" w:hAnsi="Times New Roman"/>
          <w:highlight w:val="yellow"/>
        </w:rPr>
      </w:pPr>
      <w:r>
        <w:rPr>
          <w:rFonts w:ascii="Times New Roman" w:hAnsi="Times New Roman"/>
          <w:highlight w:val="yellow"/>
        </w:rPr>
        <w:t xml:space="preserve">- при цене договора  от 100 млн.руб.  до 1 000 млн.руб.– 0,05%</w:t>
      </w:r>
    </w:p>
    <w:p>
      <w:pPr>
        <w:pStyle w:val="FootnoteText"/>
        <w:ind w:firstLine="567"/>
        <w:jc w:val="both"/>
      </w:pPr>
      <w:r>
        <w:rPr>
          <w:rFonts w:ascii="Times New Roman" w:hAnsi="Times New Roman"/>
          <w:highlight w:val="yellow"/>
        </w:rPr>
        <w:t xml:space="preserve">- при цене договора свыше 1 000 млн.руб. – 0,01%</w:t>
      </w:r>
    </w:p>
  </w:footnote>
  <w:footnote w:id="52">
    <w:p>
      <w:pPr>
        <w:pStyle w:val="FootnoteText"/>
        <w:jc w:val="both"/>
        <w:rPr>
          <w:rFonts w:ascii="Times New Roman" w:hAnsi="Times New Roman"/>
        </w:rPr>
      </w:pPr>
      <w:r>
        <w:rPr>
          <w:rStyle w:val="FootnoteReference"/>
          <w:rFonts w:ascii="Times New Roman" w:hAnsi="Times New Roman"/>
        </w:rPr>
        <w:footnoteRef/>
      </w:r>
      <w:r>
        <w:rPr>
          <w:rFonts w:ascii="Times New Roman" w:hAnsi="Times New Roman"/>
        </w:rPr>
        <w:t xml:space="preserve"> Указывается один или оба документа в соответствии с условиями технического задания</w:t>
      </w:r>
    </w:p>
  </w:footnote>
  <w:footnote w:id="53">
    <w:p>
      <w:pPr>
        <w:pStyle w:val="FootnoteText"/>
        <w:jc w:val="both"/>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Указать «</w:t>
      </w:r>
      <w:r>
        <w:rPr>
          <w:rFonts w:ascii="Times New Roman" w:hAnsi="Times New Roman"/>
          <w:bCs/>
          <w:lang w:val="ru-RU"/>
        </w:rPr>
        <w:t xml:space="preserve">18 (восемнадцать) месяцев</w:t>
      </w:r>
      <w:r>
        <w:rPr>
          <w:rFonts w:ascii="Times New Roman" w:hAnsi="Times New Roman"/>
          <w:lang w:val="ru-RU"/>
        </w:rPr>
        <w:t xml:space="preserve">» если нормативными правовыми актами, ТЗ и/или закупочной документацией не предусмотрен иной гарантийный срок</w:t>
      </w:r>
      <w:r>
        <w:rPr>
          <w:rFonts w:ascii="Times New Roman" w:hAnsi="Times New Roman"/>
        </w:rPr>
      </w:r>
    </w:p>
  </w:footnote>
  <w:footnote w:id="54">
    <w:p>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Применяется в случае, если Цена договора равна или более 20 000 000 рублей, включая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55">
    <w:p>
      <w:pPr>
        <w:pStyle w:val="Normal"/>
        <w:widowControl w:val="off"/>
        <w:tabs>
          <w:tab w:val="center" w:pos="4153" w:leader="none"/>
          <w:tab w:val="right" w:pos="8306" w:leader="none"/>
        </w:tabs>
        <w:ind w:firstLine="567"/>
        <w:jc w:val="both"/>
        <w:rPr>
          <w:rFonts w:ascii="Times New Roman" w:hAnsi="Times New Roman"/>
          <w:sz w:val="20"/>
        </w:rPr>
      </w:pPr>
      <w:r>
        <w:rPr>
          <w:rStyle w:val="FootnoteReference"/>
          <w:rFonts w:ascii="Times New Roman" w:hAnsi="Times New Roman" w:eastAsia="Times New Roman"/>
          <w:sz w:val="20"/>
          <w:lang w:eastAsia="en-US"/>
        </w:rPr>
        <w:footnoteRef/>
      </w:r>
      <w:r>
        <w:rPr>
          <w:rFonts w:ascii="Times New Roman" w:hAnsi="Times New Roman"/>
          <w:sz w:val="20"/>
        </w:rPr>
        <w:t xml:space="preserve"> Положения данного раздела включаются в договор,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6">
    <w:p>
      <w:pPr>
        <w:pStyle w:val="FootnoteText"/>
        <w:jc w:val="both"/>
        <w:rPr>
          <w:rFonts w:ascii="Times New Roman" w:hAnsi="Times New Roman"/>
        </w:rPr>
      </w:pPr>
      <w:r>
        <w:rPr>
          <w:rStyle w:val="FootnoteReference"/>
          <w:rFonts w:ascii="Times New Roman" w:hAnsi="Times New Roman"/>
        </w:rPr>
        <w:footnoteRef/>
      </w:r>
      <w:r>
        <w:rPr>
          <w:rFonts w:ascii="Times New Roman" w:hAnsi="Times New Roman"/>
        </w:rPr>
        <w:t xml:space="preserve"> Абзац включается, если договором предусмотрено финансовое обеспечение и/или страхование соответственно.</w:t>
      </w:r>
    </w:p>
  </w:footnote>
  <w:footnote w:id="57">
    <w:p>
      <w:pPr>
        <w:pStyle w:val="FootnoteText"/>
        <w:ind w:firstLine="426"/>
        <w:jc w:val="both"/>
        <w:rPr>
          <w:rFonts w:ascii="Times New Roman" w:hAnsi="Times New Roman"/>
        </w:rPr>
      </w:pPr>
      <w:r>
        <w:rPr>
          <w:rStyle w:val="FootnoteReference"/>
          <w:rFonts w:ascii="Times New Roman" w:hAnsi="Times New Roman" w:eastAsia="Verdana"/>
        </w:rPr>
        <w:footnoteRef/>
      </w:r>
      <w:r>
        <w:rPr>
          <w:rFonts w:ascii="Times New Roman" w:hAnsi="Times New Roman"/>
        </w:rPr>
        <w:t xml:space="preserve"> Включается, если договор заключается по итогам конкурентных закупочных процедур.</w:t>
      </w:r>
    </w:p>
  </w:footnote>
  <w:footnote w:id="58">
    <w:p>
      <w:pPr>
        <w:pStyle w:val="Normal"/>
        <w:shd w:val="clear" w:color="auto" w:fill="ffffff"/>
        <w:ind w:firstLine="567"/>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eastAsia="Times New Roman"/>
          <w:color w:val="282828"/>
          <w:sz w:val="20"/>
        </w:rPr>
        <w:t xml:space="preserve">В договоры с ДЗО ПАО «Россети» включать следующие условия разрешения споров:</w:t>
      </w:r>
      <w:r>
        <w:rPr>
          <w:rFonts w:ascii="Times New Roman" w:hAnsi="Times New Roman"/>
        </w:rPr>
      </w:r>
    </w:p>
    <w:p>
      <w:pPr>
        <w:pStyle w:val="Normal"/>
        <w:shd w:val="clear" w:color="auto" w:fill="ffffff"/>
        <w:ind w:firstLine="567"/>
        <w:jc w:val="both"/>
        <w:rPr>
          <w:rFonts w:ascii="Times New Roman" w:hAnsi="Times New Roman"/>
          <w:color w:val="282828"/>
          <w:sz w:val="20"/>
        </w:rPr>
      </w:pPr>
      <w:r>
        <w:rPr>
          <w:rFonts w:ascii="Times New Roman" w:hAnsi="Times New Roman"/>
          <w:sz w:val="20"/>
        </w:rPr>
        <w:t xml:space="preserve">«16</w:t>
      </w:r>
      <w:r>
        <w:rPr>
          <w:rFonts w:ascii="Times New Roman" w:hAnsi="Times New Roman"/>
          <w:color w:val="282828"/>
          <w:sz w:val="20"/>
        </w:rPr>
        <w:t xml:space="preserve">.1. Все споры, разногласия</w:t>
      </w:r>
      <w:r>
        <w:rPr>
          <w:rFonts w:ascii="Times New Roman" w:hAnsi="Times New Roman" w:eastAsia="Times New Roman"/>
          <w:color w:val="282828"/>
          <w:sz w:val="20"/>
        </w:rPr>
        <w:t xml:space="preserve">, претензии</w:t>
      </w:r>
      <w:r>
        <w:rPr>
          <w:rFonts w:ascii="Times New Roman" w:hAnsi="Times New Roman"/>
          <w:color w:val="282828"/>
          <w:sz w:val="20"/>
        </w:rPr>
        <w:t xml:space="preserve"> и требования, возникающие из настоящего Договора или </w:t>
      </w:r>
      <w:r>
        <w:rPr>
          <w:rFonts w:ascii="Times New Roman" w:hAnsi="Times New Roman" w:eastAsia="Times New Roman"/>
          <w:color w:val="282828"/>
          <w:sz w:val="20"/>
        </w:rPr>
        <w:t xml:space="preserve">прямо или косвенно связанные с </w:t>
      </w:r>
      <w:r>
        <w:rPr>
          <w:rFonts w:ascii="Times New Roman" w:hAnsi="Times New Roman"/>
          <w:color w:val="282828"/>
          <w:sz w:val="20"/>
        </w:rPr>
        <w:t xml:space="preserve">ним, в том числе </w:t>
      </w:r>
      <w:r>
        <w:rPr>
          <w:rFonts w:ascii="Times New Roman" w:hAnsi="Times New Roman" w:eastAsia="Times New Roman"/>
          <w:color w:val="282828"/>
          <w:sz w:val="20"/>
        </w:rPr>
        <w:t xml:space="preserve">касающиеся</w:t>
      </w:r>
      <w:r>
        <w:rPr>
          <w:rFonts w:ascii="Times New Roman" w:hAnsi="Times New Roman"/>
          <w:color w:val="282828"/>
          <w:sz w:val="20"/>
        </w:rPr>
        <w:t xml:space="preserve"> его заключения, существования, толкования, действия, изменения, исполнения, нарушения, расторжения, прекращения</w:t>
      </w:r>
      <w:r>
        <w:rPr>
          <w:rFonts w:ascii="Times New Roman" w:hAnsi="Times New Roman" w:eastAsia="Times New Roman"/>
          <w:color w:val="282828"/>
          <w:sz w:val="20"/>
        </w:rPr>
        <w:t xml:space="preserve"> </w:t>
      </w:r>
      <w:r>
        <w:rPr>
          <w:rFonts w:ascii="Times New Roman" w:hAnsi="Times New Roman"/>
          <w:color w:val="282828"/>
          <w:sz w:val="20"/>
        </w:rPr>
        <w:t xml:space="preserve">и </w:t>
      </w:r>
      <w:r>
        <w:rPr>
          <w:rFonts w:ascii="Times New Roman" w:hAnsi="Times New Roman" w:eastAsia="Times New Roman"/>
          <w:color w:val="282828"/>
          <w:sz w:val="20"/>
        </w:rPr>
        <w:t xml:space="preserve">действительности</w:t>
      </w:r>
      <w:r>
        <w:rPr>
          <w:rFonts w:ascii="Times New Roman" w:hAnsi="Times New Roman"/>
          <w:color w:val="282828"/>
          <w:sz w:val="20"/>
        </w:rPr>
        <w:t xml:space="preserve">, подлежат разрешению путем переговоров.</w:t>
      </w:r>
    </w:p>
    <w:p>
      <w:pPr>
        <w:pStyle w:val="Normal"/>
        <w:shd w:val="clear" w:color="auto" w:fill="ffffff"/>
        <w:ind w:firstLine="567"/>
        <w:jc w:val="both"/>
        <w:rPr>
          <w:rFonts w:ascii="Times New Roman" w:hAnsi="Times New Roman"/>
          <w:color w:val="282828"/>
          <w:sz w:val="20"/>
        </w:rPr>
      </w:pPr>
      <w:r>
        <w:rPr>
          <w:rFonts w:ascii="Times New Roman" w:hAnsi="Times New Roman"/>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Pr>
          <w:rFonts w:ascii="Times New Roman" w:hAnsi="Times New Roman" w:eastAsia="Times New Roman"/>
          <w:color w:val="282828"/>
          <w:sz w:val="20"/>
        </w:rPr>
        <w:t xml:space="preserve">рассмотрения и урегулирования споров и конфликтов интересов в группе компаний «Россети», </w:t>
      </w:r>
      <w:r>
        <w:rPr>
          <w:rFonts w:ascii="Times New Roman" w:hAnsi="Times New Roman"/>
          <w:color w:val="282828"/>
          <w:sz w:val="20"/>
        </w:rPr>
        <w:t xml:space="preserve">утвержденным решением Совета директоров _____________ (протокол от _____ № _____).</w:t>
      </w:r>
    </w:p>
    <w:p>
      <w:pPr>
        <w:pStyle w:val="Normal"/>
        <w:shd w:val="clear" w:color="auto" w:fill="ffffff"/>
        <w:ind w:firstLine="567"/>
        <w:jc w:val="both"/>
        <w:rPr>
          <w:rFonts w:ascii="Times New Roman" w:hAnsi="Times New Roman"/>
          <w:color w:val="282828"/>
          <w:sz w:val="20"/>
        </w:rPr>
      </w:pPr>
      <w:r>
        <w:rPr>
          <w:rFonts w:ascii="Times New Roman" w:hAnsi="Times New Roman"/>
          <w:color w:val="282828"/>
          <w:sz w:val="20"/>
        </w:rPr>
        <w:t xml:space="preserve">16.3.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w:t>
      </w:r>
      <w:r>
        <w:rPr>
          <w:rFonts w:ascii="Times New Roman" w:hAnsi="Times New Roman" w:eastAsia="Times New Roman"/>
          <w:color w:val="282828"/>
          <w:sz w:val="20"/>
        </w:rPr>
        <w:t xml:space="preserve">) в Арбитражном центре</w:t>
      </w:r>
      <w:r>
        <w:rPr>
          <w:rFonts w:ascii="Times New Roman" w:hAnsi="Times New Roman"/>
          <w:color w:val="282828"/>
          <w:sz w:val="20"/>
        </w:rPr>
        <w:t xml:space="preserve"> при Российском союзе промышленников и предпринимателей (РСПП) в соответствии с его правилами, действующими на дату </w:t>
      </w:r>
      <w:r>
        <w:rPr>
          <w:rFonts w:ascii="Times New Roman" w:hAnsi="Times New Roman" w:eastAsia="Times New Roman"/>
          <w:color w:val="282828"/>
          <w:sz w:val="20"/>
        </w:rPr>
        <w:t xml:space="preserve">начала арбитража</w:t>
      </w:r>
      <w:r>
        <w:rPr>
          <w:rFonts w:ascii="Times New Roman" w:hAnsi="Times New Roman"/>
          <w:color w:val="282828"/>
          <w:sz w:val="20"/>
        </w:rPr>
        <w:t xml:space="preserve">.</w:t>
      </w:r>
    </w:p>
    <w:p>
      <w:pPr>
        <w:pStyle w:val="Normal"/>
        <w:shd w:val="clear" w:color="auto" w:fill="ffffff"/>
        <w:ind w:firstLine="567"/>
        <w:jc w:val="both"/>
        <w:rPr>
          <w:rFonts w:ascii="Times New Roman" w:hAnsi="Times New Roman"/>
          <w:color w:val="282828"/>
          <w:sz w:val="20"/>
        </w:rPr>
      </w:pPr>
      <w:r>
        <w:rPr>
          <w:rFonts w:ascii="Times New Roman" w:hAnsi="Times New Roman"/>
          <w:color w:val="282828"/>
          <w:sz w:val="20"/>
        </w:rPr>
        <w:t xml:space="preserve">Стороны соглашаются, что документы и иные материалы в рамках арбитража могут направляться по следующим адресам электронной почты:</w:t>
      </w:r>
    </w:p>
    <w:p>
      <w:pPr>
        <w:pStyle w:val="Normal"/>
        <w:shd w:val="clear" w:color="auto" w:fill="ffffff"/>
        <w:ind w:firstLine="567"/>
        <w:jc w:val="both"/>
        <w:rPr>
          <w:rFonts w:ascii="Times New Roman" w:hAnsi="Times New Roman"/>
          <w:color w:val="282828"/>
          <w:sz w:val="20"/>
        </w:rPr>
      </w:pPr>
      <w:r>
        <w:rPr>
          <w:rFonts w:ascii="Times New Roman" w:hAnsi="Times New Roman"/>
          <w:i/>
          <w:iCs/>
          <w:color w:val="282828"/>
          <w:sz w:val="20"/>
        </w:rPr>
        <w:t xml:space="preserve">[наименование Стороны]: [адрес электронной почты];</w:t>
      </w:r>
      <w:r>
        <w:rPr>
          <w:rFonts w:ascii="Times New Roman" w:hAnsi="Times New Roman"/>
          <w:color w:val="282828"/>
          <w:sz w:val="20"/>
        </w:rPr>
      </w:r>
    </w:p>
    <w:p>
      <w:pPr>
        <w:pStyle w:val="Normal"/>
        <w:shd w:val="clear" w:color="auto" w:fill="ffffff"/>
        <w:ind w:firstLine="567"/>
        <w:jc w:val="both"/>
        <w:rPr>
          <w:rFonts w:ascii="Times New Roman" w:hAnsi="Times New Roman"/>
          <w:color w:val="282828"/>
          <w:sz w:val="20"/>
        </w:rPr>
      </w:pPr>
      <w:r>
        <w:rPr>
          <w:rFonts w:ascii="Times New Roman" w:hAnsi="Times New Roman"/>
          <w:i/>
          <w:iCs/>
          <w:color w:val="282828"/>
          <w:sz w:val="20"/>
        </w:rPr>
        <w:t xml:space="preserve">[наименование Стороны]: [адрес электронной почты].</w:t>
      </w:r>
      <w:r>
        <w:rPr>
          <w:rFonts w:ascii="Times New Roman" w:hAnsi="Times New Roman"/>
          <w:color w:val="282828"/>
          <w:sz w:val="20"/>
        </w:rPr>
      </w:r>
    </w:p>
    <w:p>
      <w:pPr>
        <w:pStyle w:val="Normal"/>
        <w:shd w:val="clear" w:color="auto" w:fill="ffffff"/>
        <w:ind w:firstLine="567"/>
        <w:jc w:val="both"/>
        <w:rPr>
          <w:rFonts w:ascii="Times New Roman" w:hAnsi="Times New Roman"/>
          <w:color w:val="282828"/>
          <w:sz w:val="20"/>
        </w:rPr>
      </w:pPr>
      <w:r>
        <w:rPr>
          <w:rFonts w:ascii="Times New Roman" w:hAnsi="Times New Roman" w:eastAsia="Times New Roman"/>
          <w:color w:val="282828"/>
          <w:sz w:val="20"/>
        </w:rPr>
        <w:t xml:space="preserve">Вынесенное третейским судом решение будет окончательным и обязательным для Сторон</w:t>
      </w:r>
      <w:r>
        <w:rPr>
          <w:rFonts w:ascii="Times New Roman" w:hAnsi="Times New Roman"/>
          <w:color w:val="282828"/>
          <w:sz w:val="20"/>
        </w:rPr>
        <w:t xml:space="preserve">.</w:t>
      </w:r>
    </w:p>
    <w:p>
      <w:pPr>
        <w:pStyle w:val="FootnoteText"/>
        <w:ind w:firstLine="567"/>
        <w:jc w:val="left"/>
        <w:rPr>
          <w:rFonts w:ascii="Times New Roman" w:hAnsi="Times New Roman"/>
        </w:rPr>
      </w:pPr>
      <w:r>
        <w:rPr>
          <w:rFonts w:ascii="Times New Roman" w:hAnsi="Times New Roman" w:eastAsia="Times New Roman"/>
          <w:color w:val="282828"/>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rFonts w:ascii="Times New Roman" w:hAnsi="Times New Roman"/>
          <w:color w:val="282828"/>
        </w:rPr>
        <w:t xml:space="preserve">.»</w:t>
      </w:r>
      <w:r>
        <w:rPr>
          <w:rFonts w:ascii="Times New Roman" w:hAnsi="Times New Roman"/>
        </w:rPr>
      </w:r>
    </w:p>
  </w:footnote>
  <w:footnote w:id="59">
    <w:p>
      <w:pPr>
        <w:pStyle w:val="FootnoteText"/>
        <w:keepNext/>
        <w:keepLines/>
        <w:tabs>
          <w:tab w:val="left" w:pos="993" w:leader="none"/>
        </w:tabs>
        <w:spacing w:line="200" w:lineRule="atLeas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0">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61">
    <w:p>
      <w:pPr>
        <w:pStyle w:val="FootnoteText"/>
        <w:tabs>
          <w:tab w:val="left" w:pos="993" w:leader="none"/>
        </w:tabs>
        <w:ind w:firstLine="567"/>
        <w:jc w:val="both"/>
        <w:rPr>
          <w:rFonts w:ascii="Times New Roman" w:hAnsi="Times New Roman"/>
        </w:rPr>
      </w:pPr>
      <w:r>
        <w:rPr>
          <w:rStyle w:val="FootnoteReference"/>
          <w:rFonts w:ascii="Times New Roman" w:hAnsi="Times New Roman" w:eastAsia="Times New Roman"/>
        </w:rPr>
        <w:footnoteRef/>
      </w:r>
      <w:r>
        <w:rPr>
          <w:rFonts w:ascii="Times New Roman" w:hAnsi="Times New Roman"/>
        </w:rPr>
        <w:t xml:space="preserve"> </w:t>
      </w:r>
      <w:r>
        <w:rPr>
          <w:rFonts w:ascii="Times New Roman" w:hAnsi="Times New Roman" w:eastAsia="Times New Roman"/>
        </w:rPr>
        <w:t xml:space="preserve">Дефектная ведомость в виде отдельного приложения включается в состав приложений при выполнении ремонтных работ, при выполнении ТО оборудования дефектная ведомость может не составляться</w:t>
      </w:r>
      <w:r>
        <w:rPr>
          <w:rFonts w:ascii="Times New Roman" w:hAnsi="Times New Roman"/>
        </w:rPr>
        <w:t xml:space="preserve">. </w:t>
      </w:r>
    </w:p>
  </w:footnote>
  <w:footnote w:id="62">
    <w:p>
      <w:pPr>
        <w:pStyle w:val="FootnoteText"/>
        <w:ind w:firstLine="567"/>
        <w:jc w:val="both"/>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Приложение включается в договор, если применяется неунифицированная форма КС-2.</w:t>
      </w:r>
    </w:p>
  </w:footnote>
  <w:footnote w:id="63">
    <w:p>
      <w:pPr>
        <w:pStyle w:val="FootnoteText"/>
        <w:ind w:firstLine="567"/>
        <w:jc w:val="left"/>
        <w:rPr>
          <w:rFonts w:ascii="Times New Roman" w:hAnsi="Times New Roman"/>
          <w:lang w:val="ru-RU"/>
        </w:rPr>
      </w:pPr>
      <w:r>
        <w:rPr>
          <w:rStyle w:val="FootnoteReference"/>
          <w:rFonts w:ascii="Times New Roman" w:hAnsi="Times New Roman"/>
        </w:rPr>
        <w:footnoteRef/>
      </w:r>
      <w:r>
        <w:rPr>
          <w:rFonts w:ascii="Times New Roman" w:hAnsi="Times New Roman"/>
        </w:rPr>
        <w:t xml:space="preserve"> </w:t>
      </w:r>
      <w:r>
        <w:rPr>
          <w:rFonts w:ascii="Times New Roman" w:hAnsi="Times New Roman"/>
          <w:lang w:val="ru-RU"/>
        </w:rPr>
        <w:t xml:space="preserve">Применяется форма договора страхования, утвержденная ЛНА Общества.</w:t>
      </w:r>
    </w:p>
  </w:footnote>
  <w:footnote w:id="64">
    <w:p>
      <w:pPr>
        <w:pStyle w:val="FootnoteText"/>
        <w:ind w:firstLine="567"/>
        <w:jc w:val="both"/>
        <w:rPr>
          <w:rFonts w:ascii="Times New Roman" w:hAnsi="Times New Roman"/>
          <w:lang w:val="ru-RU"/>
        </w:rPr>
      </w:pPr>
      <w:r>
        <w:rPr>
          <w:rFonts w:ascii="Times New Roman" w:hAnsi="Times New Roman"/>
          <w:vertAlign w:val="superscript"/>
          <w:lang w:val="ru-RU"/>
        </w:rPr>
        <w:footnoteRef/>
      </w:r>
      <w:r>
        <w:rPr>
          <w:rFonts w:ascii="Times New Roman" w:hAnsi="Times New Roman"/>
          <w:lang w:val="ru-RU"/>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65">
    <w:p>
      <w:pPr>
        <w:pStyle w:val="FootnoteText"/>
        <w:ind w:firstLine="567"/>
        <w:jc w:val="both"/>
        <w:rPr>
          <w:rFonts w:ascii="Times New Roman" w:hAnsi="Times New Roman"/>
          <w:lang w:val="ru-RU"/>
        </w:rPr>
      </w:pPr>
      <w:r>
        <w:rPr>
          <w:rFonts w:ascii="Times New Roman" w:hAnsi="Times New Roman"/>
          <w:vertAlign w:val="superscript"/>
          <w:lang w:val="ru-RU"/>
        </w:rPr>
        <w:footnoteRef/>
      </w:r>
      <w:r>
        <w:rPr>
          <w:rFonts w:ascii="Times New Roman" w:hAnsi="Times New Roman"/>
          <w:lang w:val="ru-RU"/>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suff w:val="tab"/>
      <w:lvlText w:val="%1."/>
      <w:lvlJc w:val="left"/>
      <w:pPr>
        <w:pStyle w:val="Normal"/>
        <w:ind w:left="1069" w:hanging="360"/>
      </w:pPr>
    </w:lvl>
    <w:lvl w:ilvl="1">
      <w:start w:val="1"/>
      <w:numFmt w:val="decimal"/>
      <w:suff w:val="tab"/>
      <w:lvlText w:val="%1.%2."/>
      <w:lvlJc w:val="left"/>
      <w:pPr>
        <w:pStyle w:val="Normal"/>
        <w:ind w:left="2842" w:hanging="1140"/>
      </w:pPr>
      <w:rPr>
        <w:b w:val="0"/>
        <w:color w:val="000000"/>
        <w:sz w:val="24"/>
        <w:szCs w:val="24"/>
      </w:rPr>
    </w:lvl>
    <w:lvl w:ilvl="2">
      <w:start w:val="1"/>
      <w:numFmt w:val="decimal"/>
      <w:suff w:val="tab"/>
      <w:lvlText w:val="%1.%2.%3."/>
      <w:lvlJc w:val="left"/>
      <w:pPr>
        <w:pStyle w:val="Normal"/>
        <w:ind w:left="1849" w:hanging="1140"/>
      </w:pPr>
      <w:rPr>
        <w:b w:val="0"/>
      </w:rPr>
    </w:lvl>
    <w:lvl w:ilvl="3">
      <w:start w:val="1"/>
      <w:numFmt w:val="decimal"/>
      <w:suff w:val="tab"/>
      <w:lvlText w:val="%1.%2.%3.%4."/>
      <w:lvlJc w:val="left"/>
      <w:pPr>
        <w:pStyle w:val="Normal"/>
        <w:ind w:left="1849" w:hanging="1140"/>
      </w:pPr>
      <w:rPr>
        <w:b w:val="0"/>
      </w:rPr>
    </w:lvl>
    <w:lvl w:ilvl="4">
      <w:start w:val="1"/>
      <w:numFmt w:val="decimal"/>
      <w:suff w:val="tab"/>
      <w:lvlText w:val="%1.%2.%3.%4.%5."/>
      <w:lvlJc w:val="left"/>
      <w:pPr>
        <w:pStyle w:val="Normal"/>
        <w:ind w:left="1849" w:hanging="1140"/>
      </w:pPr>
      <w:rPr>
        <w:b w:val="0"/>
      </w:rPr>
    </w:lvl>
    <w:lvl w:ilvl="5">
      <w:start w:val="1"/>
      <w:numFmt w:val="decimal"/>
      <w:suff w:val="tab"/>
      <w:lvlText w:val="%1.%2.%3.%4.%5.%6."/>
      <w:lvlJc w:val="left"/>
      <w:pPr>
        <w:pStyle w:val="Normal"/>
        <w:ind w:left="1849" w:hanging="1140"/>
      </w:pPr>
    </w:lvl>
    <w:lvl w:ilvl="6">
      <w:start w:val="1"/>
      <w:numFmt w:val="decimal"/>
      <w:suff w:val="tab"/>
      <w:lvlText w:val="%1.%2.%3.%4.%5.%6.%7."/>
      <w:lvlJc w:val="left"/>
      <w:pPr>
        <w:pStyle w:val="Normal"/>
        <w:ind w:left="2149" w:hanging="1440"/>
      </w:pPr>
    </w:lvl>
    <w:lvl w:ilvl="7">
      <w:start w:val="1"/>
      <w:numFmt w:val="decimal"/>
      <w:suff w:val="tab"/>
      <w:lvlText w:val="%1.%2.%3.%4.%5.%6.%7.%8."/>
      <w:lvlJc w:val="left"/>
      <w:pPr>
        <w:pStyle w:val="Normal"/>
        <w:ind w:left="2149" w:hanging="1440"/>
      </w:pPr>
    </w:lvl>
    <w:lvl w:ilvl="8">
      <w:start w:val="1"/>
      <w:numFmt w:val="decimal"/>
      <w:suff w:val="tab"/>
      <w:lvlText w:val="%1.%2.%3.%4.%5.%6.%7.%8.%9."/>
      <w:lvlJc w:val="left"/>
      <w:pPr>
        <w:pStyle w:val="Normal"/>
        <w:ind w:left="2509" w:hanging="1800"/>
      </w:pPr>
    </w:lvl>
  </w:abstractNum>
  <w:abstractNum w:abstractNumId="1">
    <w:multiLevelType w:val="hybridMultilevel"/>
    <w:lvl w:ilvl="0">
      <w:start w:val="1"/>
      <w:numFmt w:val="decimal"/>
      <w:pStyle w:val="UserStyle_35"/>
      <w:suff w:val="tab"/>
      <w:lvlText w:val="%1."/>
      <w:lvlJc w:val="left"/>
      <w:pPr>
        <w:pStyle w:val="Normal"/>
        <w:tabs>
          <w:tab w:val="num" w:pos="420" w:leader="none"/>
        </w:tabs>
        <w:ind w:left="420" w:hanging="420"/>
      </w:pPr>
    </w:lvl>
    <w:lvl w:ilvl="1">
      <w:start w:val="1"/>
      <w:numFmt w:val="decimal"/>
      <w:pStyle w:val="UserStyle_29"/>
      <w:suff w:val="tab"/>
      <w:lvlText w:val="%1.%2."/>
      <w:lvlJc w:val="left"/>
      <w:pPr>
        <w:pStyle w:val="Normal"/>
        <w:tabs>
          <w:tab w:val="num" w:pos="1272" w:leader="none"/>
        </w:tabs>
        <w:ind w:left="1272" w:hanging="420"/>
      </w:pPr>
    </w:lvl>
    <w:lvl w:ilvl="2">
      <w:start w:val="1"/>
      <w:numFmt w:val="decimal"/>
      <w:pStyle w:val="UserStyle_30"/>
      <w:suff w:val="tab"/>
      <w:lvlText w:val="%1.%2.%3."/>
      <w:lvlJc w:val="left"/>
      <w:pPr>
        <w:pStyle w:val="Normal"/>
        <w:tabs>
          <w:tab w:val="num" w:pos="720" w:leader="none"/>
        </w:tabs>
        <w:ind w:left="720" w:hanging="720"/>
      </w:pPr>
    </w:lvl>
    <w:lvl w:ilvl="3">
      <w:start w:val="1"/>
      <w:numFmt w:val="decimal"/>
      <w:pStyle w:val="UserStyle_32"/>
      <w:suff w:val="tab"/>
      <w:lvlText w:val="%1.%2.%3.%4."/>
      <w:lvlJc w:val="left"/>
      <w:pPr>
        <w:pStyle w:val="Normal"/>
        <w:tabs>
          <w:tab w:val="num" w:pos="720" w:leader="none"/>
        </w:tabs>
        <w:ind w:left="720" w:hanging="720"/>
      </w:pPr>
    </w:lvl>
    <w:lvl w:ilvl="4">
      <w:start w:val="1"/>
      <w:numFmt w:val="decimal"/>
      <w:pStyle w:val="UserStyle_34"/>
      <w:suff w:val="tab"/>
      <w:lvlText w:val="%1.%2.%3.%4.%5."/>
      <w:lvlJc w:val="left"/>
      <w:pPr>
        <w:pStyle w:val="Normal"/>
        <w:tabs>
          <w:tab w:val="num" w:pos="1080" w:leader="none"/>
        </w:tabs>
        <w:ind w:left="1080" w:hanging="1080"/>
      </w:pPr>
    </w:lvl>
    <w:lvl w:ilvl="5">
      <w:start w:val="1"/>
      <w:numFmt w:val="decimal"/>
      <w:pStyle w:val="UserStyle_33"/>
      <w:suff w:val="tab"/>
      <w:lvlText w:val="%1.%2.%3.%4.%5.%6."/>
      <w:lvlJc w:val="left"/>
      <w:pPr>
        <w:pStyle w:val="Normal"/>
        <w:tabs>
          <w:tab w:val="num" w:pos="1080" w:leader="none"/>
        </w:tabs>
        <w:ind w:left="1080" w:hanging="1080"/>
      </w:pPr>
    </w:lvl>
    <w:lvl w:ilvl="6">
      <w:start w:val="1"/>
      <w:numFmt w:val="decimal"/>
      <w:suff w:val="tab"/>
      <w:lvlText w:val="%1.%2.%3.%4.%5.%6.%7."/>
      <w:lvlJc w:val="left"/>
      <w:pPr>
        <w:pStyle w:val="Normal"/>
        <w:tabs>
          <w:tab w:val="num" w:pos="1440" w:leader="none"/>
        </w:tabs>
        <w:ind w:left="1440" w:hanging="1440"/>
      </w:pPr>
    </w:lvl>
    <w:lvl w:ilvl="7">
      <w:start w:val="1"/>
      <w:numFmt w:val="decimal"/>
      <w:suff w:val="tab"/>
      <w:lvlText w:val="%1.%2.%3.%4.%5.%6.%7.%8."/>
      <w:lvlJc w:val="left"/>
      <w:pPr>
        <w:pStyle w:val="Normal"/>
        <w:tabs>
          <w:tab w:val="num" w:pos="1440" w:leader="none"/>
        </w:tabs>
        <w:ind w:left="1440" w:hanging="1440"/>
      </w:pPr>
    </w:lvl>
    <w:lvl w:ilvl="8">
      <w:start w:val="1"/>
      <w:numFmt w:val="decimal"/>
      <w:suff w:val="tab"/>
      <w:lvlText w:val="%1.%2.%3.%4.%5.%6.%7.%8.%9."/>
      <w:lvlJc w:val="left"/>
      <w:pPr>
        <w:pStyle w:val="Normal"/>
        <w:tabs>
          <w:tab w:val="num" w:pos="1800" w:leader="none"/>
        </w:tabs>
        <w:ind w:left="1800" w:hanging="1800"/>
      </w:pPr>
    </w:lvl>
  </w:abstractNum>
  <w:abstractNum w:abstractNumId="2">
    <w:multiLevelType w:val="hybridMultilevel"/>
    <w:lvl w:ilvl="0">
      <w:start w:val="5"/>
      <w:numFmt w:val="decimal"/>
      <w:suff w:val="tab"/>
      <w:lvlText w:val="%1."/>
      <w:lvlJc w:val="left"/>
      <w:pPr>
        <w:pStyle w:val="Normal"/>
        <w:ind w:left="825" w:hanging="825"/>
      </w:pPr>
    </w:lvl>
    <w:lvl w:ilvl="1">
      <w:start w:val="2"/>
      <w:numFmt w:val="decimal"/>
      <w:suff w:val="tab"/>
      <w:lvlText w:val="%1.%2."/>
      <w:lvlJc w:val="left"/>
      <w:pPr>
        <w:pStyle w:val="Normal"/>
        <w:ind w:left="825" w:hanging="825"/>
      </w:pPr>
    </w:lvl>
    <w:lvl w:ilvl="2">
      <w:start w:val="26"/>
      <w:numFmt w:val="decimal"/>
      <w:suff w:val="tab"/>
      <w:lvlText w:val="%1.%2.%3."/>
      <w:lvlJc w:val="left"/>
      <w:pPr>
        <w:pStyle w:val="Normal"/>
        <w:ind w:left="825" w:hanging="825"/>
      </w:pPr>
    </w:lvl>
    <w:lvl w:ilvl="3">
      <w:start w:val="1"/>
      <w:numFmt w:val="decimal"/>
      <w:suff w:val="tab"/>
      <w:lvlText w:val="%1.%2.%3.%4."/>
      <w:lvlJc w:val="left"/>
      <w:pPr>
        <w:pStyle w:val="Normal"/>
        <w:ind w:left="1080" w:hanging="1080"/>
      </w:pPr>
    </w:lvl>
    <w:lvl w:ilvl="4">
      <w:start w:val="1"/>
      <w:numFmt w:val="decimal"/>
      <w:suff w:val="tab"/>
      <w:lvlText w:val="%1.%2.%3.%4.%5."/>
      <w:lvlJc w:val="left"/>
      <w:pPr>
        <w:pStyle w:val="Normal"/>
        <w:ind w:left="1080" w:hanging="1080"/>
      </w:pPr>
    </w:lvl>
    <w:lvl w:ilvl="5">
      <w:start w:val="1"/>
      <w:numFmt w:val="decimal"/>
      <w:suff w:val="tab"/>
      <w:lvlText w:val="%1.%2.%3.%4.%5.%6."/>
      <w:lvlJc w:val="left"/>
      <w:pPr>
        <w:pStyle w:val="Normal"/>
        <w:ind w:left="1440" w:hanging="1440"/>
      </w:pPr>
    </w:lvl>
    <w:lvl w:ilvl="6">
      <w:start w:val="1"/>
      <w:numFmt w:val="decimal"/>
      <w:suff w:val="tab"/>
      <w:lvlText w:val="%1.%2.%3.%4.%5.%6.%7."/>
      <w:lvlJc w:val="left"/>
      <w:pPr>
        <w:pStyle w:val="Normal"/>
        <w:ind w:left="1800" w:hanging="1800"/>
      </w:pPr>
    </w:lvl>
    <w:lvl w:ilvl="7">
      <w:start w:val="1"/>
      <w:numFmt w:val="decimal"/>
      <w:suff w:val="tab"/>
      <w:lvlText w:val="%1.%2.%3.%4.%5.%6.%7.%8."/>
      <w:lvlJc w:val="left"/>
      <w:pPr>
        <w:pStyle w:val="Normal"/>
        <w:ind w:left="1800" w:hanging="1800"/>
      </w:pPr>
    </w:lvl>
    <w:lvl w:ilvl="8">
      <w:start w:val="1"/>
      <w:numFmt w:val="decimal"/>
      <w:suff w:val="tab"/>
      <w:lvlText w:val="%1.%2.%3.%4.%5.%6.%7.%8.%9."/>
      <w:lvlJc w:val="left"/>
      <w:pPr>
        <w:pStyle w:val="Normal"/>
        <w:ind w:left="2160" w:hanging="2160"/>
      </w:pPr>
    </w:lvl>
  </w:abstractNum>
  <w:abstractNum w:abstractNumId="3">
    <w:multiLevelType w:val="hybridMultilevel"/>
    <w:lvl w:ilvl="0">
      <w:start w:val="1"/>
      <w:numFmt w:val="decimal"/>
      <w:suff w:val="tab"/>
      <w:lvlText w:val="%1.1"/>
      <w:lvlJc w:val="left"/>
      <w:pPr>
        <w:pStyle w:val="Normal"/>
        <w:tabs>
          <w:tab w:val="num" w:pos="1620" w:leader="none"/>
        </w:tabs>
        <w:ind w:left="1620" w:hanging="1620"/>
      </w:pPr>
      <w:rPr>
        <w:rFonts w:cs="Times New Roman"/>
      </w:rPr>
    </w:lvl>
    <w:lvl w:ilvl="1">
      <w:start w:val="3"/>
      <w:numFmt w:val="decimal"/>
      <w:suff w:val="tab"/>
      <w:lvlText w:val="2.3.1"/>
      <w:lvlJc w:val="left"/>
      <w:pPr>
        <w:pStyle w:val="Normal"/>
        <w:tabs>
          <w:tab w:val="num" w:pos="1980" w:leader="none"/>
        </w:tabs>
        <w:ind w:left="1980" w:hanging="1620"/>
      </w:pPr>
      <w:rPr>
        <w:rFonts w:cs="Times New Roman"/>
      </w:rPr>
    </w:lvl>
    <w:lvl w:ilvl="2">
      <w:start w:val="1"/>
      <w:numFmt w:val="decimal"/>
      <w:suff w:val="tab"/>
      <w:lvlText w:val="2.5.%3."/>
      <w:lvlJc w:val="left"/>
      <w:pPr>
        <w:pStyle w:val="Normal"/>
        <w:tabs>
          <w:tab w:val="num" w:pos="2340" w:leader="none"/>
        </w:tabs>
        <w:ind w:left="2340" w:hanging="1620"/>
      </w:pPr>
      <w:rPr>
        <w:rFonts w:ascii="Times New Roman" w:hAnsi="Times New Roman" w:eastAsia="Times New Roman" w:cs="Times New Roman"/>
      </w:rPr>
    </w:lvl>
    <w:lvl w:ilvl="3">
      <w:start w:val="1"/>
      <w:numFmt w:val="decimal"/>
      <w:suff w:val="tab"/>
      <w:lvlText w:val="2.5%2.6.%4."/>
      <w:lvlJc w:val="left"/>
      <w:pPr>
        <w:pStyle w:val="Normal"/>
        <w:tabs>
          <w:tab w:val="num" w:pos="2700" w:leader="none"/>
        </w:tabs>
        <w:ind w:left="2700" w:hanging="1620"/>
      </w:pPr>
      <w:rPr>
        <w:rFonts w:cs="Times New Roman"/>
      </w:rPr>
    </w:lvl>
    <w:lvl w:ilvl="4">
      <w:start w:val="1"/>
      <w:numFmt w:val="bullet"/>
      <w:suff w:val="tab"/>
      <w:lvlText w:val=""/>
      <w:lvlJc w:val="left"/>
      <w:pPr>
        <w:pStyle w:val="Normal"/>
        <w:tabs>
          <w:tab w:val="num" w:pos="3060" w:leader="none"/>
        </w:tabs>
        <w:ind w:left="3060" w:hanging="1620"/>
      </w:pPr>
      <w:rPr>
        <w:rFonts w:ascii="Symbol" w:hAnsi="Symbol"/>
      </w:rPr>
    </w:lvl>
    <w:lvl w:ilvl="5">
      <w:start w:val="1"/>
      <w:numFmt w:val="decimal"/>
      <w:suff w:val="tab"/>
      <w:lvlText w:val="%1.%2.%3.%4.%5.%6."/>
      <w:lvlJc w:val="left"/>
      <w:pPr>
        <w:pStyle w:val="Normal"/>
        <w:tabs>
          <w:tab w:val="num" w:pos="3420" w:leader="none"/>
        </w:tabs>
        <w:ind w:left="3420" w:hanging="1620"/>
      </w:pPr>
      <w:rPr>
        <w:rFonts w:cs="Times New Roman"/>
      </w:rPr>
    </w:lvl>
    <w:lvl w:ilvl="6">
      <w:start w:val="1"/>
      <w:numFmt w:val="decimal"/>
      <w:suff w:val="tab"/>
      <w:lvlText w:val="%1.%2.%3.%4.%5.%6.%7."/>
      <w:lvlJc w:val="left"/>
      <w:pPr>
        <w:pStyle w:val="Normal"/>
        <w:tabs>
          <w:tab w:val="num" w:pos="3780" w:leader="none"/>
        </w:tabs>
        <w:ind w:left="3780" w:hanging="1620"/>
      </w:pPr>
      <w:rPr>
        <w:rFonts w:cs="Times New Roman"/>
      </w:rPr>
    </w:lvl>
    <w:lvl w:ilvl="7">
      <w:start w:val="1"/>
      <w:numFmt w:val="decimal"/>
      <w:suff w:val="tab"/>
      <w:lvlText w:val="%1.%2.%3.%4.%5.%6.%7.%8."/>
      <w:lvlJc w:val="left"/>
      <w:pPr>
        <w:pStyle w:val="Normal"/>
        <w:tabs>
          <w:tab w:val="num" w:pos="4140" w:leader="none"/>
        </w:tabs>
        <w:ind w:left="4140" w:hanging="1620"/>
      </w:pPr>
      <w:rPr>
        <w:rFonts w:cs="Times New Roman"/>
      </w:rPr>
    </w:lvl>
    <w:lvl w:ilvl="8">
      <w:start w:val="1"/>
      <w:numFmt w:val="decimal"/>
      <w:suff w:val="tab"/>
      <w:lvlText w:val="%1.%2.%3.%4.%5.%6.%7.%8.%9."/>
      <w:lvlJc w:val="left"/>
      <w:pPr>
        <w:pStyle w:val="Normal"/>
        <w:tabs>
          <w:tab w:val="num" w:pos="4680" w:leader="none"/>
        </w:tabs>
        <w:ind w:left="4680" w:hanging="1800"/>
      </w:pPr>
      <w:rPr>
        <w:rFonts w:cs="Times New Roman"/>
      </w:rPr>
    </w:lvl>
  </w:abstractNum>
  <w:abstractNum w:abstractNumId="4">
    <w:multiLevelType w:val="hybridMultilevel"/>
    <w:lvl w:ilvl="0">
      <w:start w:val="5"/>
      <w:numFmt w:val="decimal"/>
      <w:suff w:val="tab"/>
      <w:lvlText w:val="%1."/>
      <w:lvlJc w:val="left"/>
      <w:pPr>
        <w:pStyle w:val="Normal"/>
        <w:ind w:left="825" w:hanging="825"/>
      </w:pPr>
    </w:lvl>
    <w:lvl w:ilvl="1">
      <w:start w:val="2"/>
      <w:numFmt w:val="decimal"/>
      <w:suff w:val="tab"/>
      <w:lvlText w:val="%1.%2."/>
      <w:lvlJc w:val="left"/>
      <w:pPr>
        <w:pStyle w:val="Normal"/>
        <w:ind w:left="825" w:hanging="825"/>
      </w:pPr>
    </w:lvl>
    <w:lvl w:ilvl="2">
      <w:start w:val="26"/>
      <w:numFmt w:val="decimal"/>
      <w:suff w:val="tab"/>
      <w:lvlText w:val="%1.%2.%3."/>
      <w:lvlJc w:val="left"/>
      <w:pPr>
        <w:pStyle w:val="Normal"/>
        <w:ind w:left="825" w:hanging="825"/>
      </w:pPr>
    </w:lvl>
    <w:lvl w:ilvl="3">
      <w:start w:val="1"/>
      <w:numFmt w:val="decimal"/>
      <w:suff w:val="tab"/>
      <w:lvlText w:val="%1.%2.%3.%4."/>
      <w:lvlJc w:val="left"/>
      <w:pPr>
        <w:pStyle w:val="Normal"/>
        <w:ind w:left="1080" w:hanging="1080"/>
      </w:pPr>
    </w:lvl>
    <w:lvl w:ilvl="4">
      <w:start w:val="1"/>
      <w:numFmt w:val="decimal"/>
      <w:suff w:val="tab"/>
      <w:lvlText w:val="%1.%2.%3.%4.%5."/>
      <w:lvlJc w:val="left"/>
      <w:pPr>
        <w:pStyle w:val="Normal"/>
        <w:ind w:left="1080" w:hanging="1080"/>
      </w:pPr>
    </w:lvl>
    <w:lvl w:ilvl="5">
      <w:start w:val="1"/>
      <w:numFmt w:val="decimal"/>
      <w:suff w:val="tab"/>
      <w:lvlText w:val="%1.%2.%3.%4.%5.%6."/>
      <w:lvlJc w:val="left"/>
      <w:pPr>
        <w:pStyle w:val="Normal"/>
        <w:ind w:left="1440" w:hanging="1440"/>
      </w:pPr>
    </w:lvl>
    <w:lvl w:ilvl="6">
      <w:start w:val="1"/>
      <w:numFmt w:val="decimal"/>
      <w:suff w:val="tab"/>
      <w:lvlText w:val="%1.%2.%3.%4.%5.%6.%7."/>
      <w:lvlJc w:val="left"/>
      <w:pPr>
        <w:pStyle w:val="Normal"/>
        <w:ind w:left="1800" w:hanging="1800"/>
      </w:pPr>
    </w:lvl>
    <w:lvl w:ilvl="7">
      <w:start w:val="1"/>
      <w:numFmt w:val="decimal"/>
      <w:suff w:val="tab"/>
      <w:lvlText w:val="%1.%2.%3.%4.%5.%6.%7.%8."/>
      <w:lvlJc w:val="left"/>
      <w:pPr>
        <w:pStyle w:val="Normal"/>
        <w:ind w:left="1800" w:hanging="1800"/>
      </w:pPr>
    </w:lvl>
    <w:lvl w:ilvl="8">
      <w:start w:val="1"/>
      <w:numFmt w:val="decimal"/>
      <w:suff w:val="tab"/>
      <w:lvlText w:val="%1.%2.%3.%4.%5.%6.%7.%8.%9."/>
      <w:lvlJc w:val="left"/>
      <w:pPr>
        <w:pStyle w:val="Normal"/>
        <w:ind w:left="2160" w:hanging="2160"/>
      </w:pPr>
    </w:lvl>
  </w:abstractNum>
  <w:abstractNum w:abstractNumId="5">
    <w:multiLevelType w:val="hybridMultilevel"/>
    <w:lvl w:ilvl="0">
      <w:start w:val="1"/>
      <w:numFmt w:val="bullet"/>
      <w:suff w:val="tab"/>
      <w:lvlText w:val=""/>
      <w:lvlJc w:val="left"/>
      <w:pPr>
        <w:pStyle w:val="Normal"/>
        <w:ind w:left="3196" w:hanging="360"/>
      </w:pPr>
      <w:rPr>
        <w:rFonts w:ascii="Symbol" w:hAnsi="Symbol"/>
      </w:rPr>
    </w:lvl>
    <w:lvl w:ilvl="1">
      <w:start w:val="1"/>
      <w:numFmt w:val="bullet"/>
      <w:suff w:val="tab"/>
      <w:lvlText w:val="o"/>
      <w:lvlJc w:val="left"/>
      <w:pPr>
        <w:pStyle w:val="Normal"/>
        <w:ind w:left="3916" w:hanging="360"/>
      </w:pPr>
      <w:rPr>
        <w:rFonts w:ascii="Courier New" w:hAnsi="Courier New" w:cs="Courier New"/>
      </w:rPr>
    </w:lvl>
    <w:lvl w:ilvl="2">
      <w:start w:val="1"/>
      <w:numFmt w:val="bullet"/>
      <w:suff w:val="tab"/>
      <w:lvlText w:val=""/>
      <w:lvlJc w:val="left"/>
      <w:pPr>
        <w:pStyle w:val="Normal"/>
        <w:ind w:left="4636" w:hanging="360"/>
      </w:pPr>
      <w:rPr>
        <w:rFonts w:ascii="Wingdings" w:hAnsi="Wingdings"/>
      </w:rPr>
    </w:lvl>
    <w:lvl w:ilvl="3">
      <w:start w:val="1"/>
      <w:numFmt w:val="bullet"/>
      <w:suff w:val="tab"/>
      <w:lvlText w:val=""/>
      <w:lvlJc w:val="left"/>
      <w:pPr>
        <w:pStyle w:val="Normal"/>
        <w:ind w:left="5356" w:hanging="360"/>
      </w:pPr>
      <w:rPr>
        <w:rFonts w:ascii="Symbol" w:hAnsi="Symbol"/>
      </w:rPr>
    </w:lvl>
    <w:lvl w:ilvl="4">
      <w:start w:val="1"/>
      <w:numFmt w:val="bullet"/>
      <w:suff w:val="tab"/>
      <w:lvlText w:val="o"/>
      <w:lvlJc w:val="left"/>
      <w:pPr>
        <w:pStyle w:val="Normal"/>
        <w:ind w:left="6076" w:hanging="360"/>
      </w:pPr>
      <w:rPr>
        <w:rFonts w:ascii="Courier New" w:hAnsi="Courier New" w:cs="Courier New"/>
      </w:rPr>
    </w:lvl>
    <w:lvl w:ilvl="5">
      <w:start w:val="1"/>
      <w:numFmt w:val="bullet"/>
      <w:suff w:val="tab"/>
      <w:lvlText w:val=""/>
      <w:lvlJc w:val="left"/>
      <w:pPr>
        <w:pStyle w:val="Normal"/>
        <w:ind w:left="6796" w:hanging="360"/>
      </w:pPr>
      <w:rPr>
        <w:rFonts w:ascii="Wingdings" w:hAnsi="Wingdings"/>
      </w:rPr>
    </w:lvl>
    <w:lvl w:ilvl="6">
      <w:start w:val="1"/>
      <w:numFmt w:val="bullet"/>
      <w:suff w:val="tab"/>
      <w:lvlText w:val=""/>
      <w:lvlJc w:val="left"/>
      <w:pPr>
        <w:pStyle w:val="Normal"/>
        <w:ind w:left="7516" w:hanging="360"/>
      </w:pPr>
      <w:rPr>
        <w:rFonts w:ascii="Symbol" w:hAnsi="Symbol"/>
      </w:rPr>
    </w:lvl>
    <w:lvl w:ilvl="7">
      <w:start w:val="1"/>
      <w:numFmt w:val="bullet"/>
      <w:suff w:val="tab"/>
      <w:lvlText w:val="o"/>
      <w:lvlJc w:val="left"/>
      <w:pPr>
        <w:pStyle w:val="Normal"/>
        <w:ind w:left="8236" w:hanging="360"/>
      </w:pPr>
      <w:rPr>
        <w:rFonts w:ascii="Courier New" w:hAnsi="Courier New" w:cs="Courier New"/>
      </w:rPr>
    </w:lvl>
    <w:lvl w:ilvl="8">
      <w:start w:val="1"/>
      <w:numFmt w:val="bullet"/>
      <w:suff w:val="tab"/>
      <w:lvlText w:val=""/>
      <w:lvlJc w:val="left"/>
      <w:pPr>
        <w:pStyle w:val="Normal"/>
        <w:ind w:left="8956" w:hanging="360"/>
      </w:pPr>
      <w:rPr>
        <w:rFonts w:ascii="Wingdings" w:hAnsi="Wingdings"/>
      </w:rPr>
    </w:lvl>
  </w:abstractNum>
  <w:abstractNum w:abstractNumId="6">
    <w:multiLevelType w:val="hybridMultilevel"/>
    <w:lvl w:ilvl="0">
      <w:start w:val="1"/>
      <w:numFmt w:val="decimal"/>
      <w:pStyle w:val="Heading1"/>
      <w:suff w:val="tab"/>
      <w:lvlText w:val="%1."/>
      <w:lvlJc w:val="left"/>
      <w:pPr>
        <w:pStyle w:val="Normal"/>
        <w:tabs>
          <w:tab w:val="num" w:pos="1134" w:leader="none"/>
        </w:tabs>
        <w:ind w:left="1134" w:hanging="1134"/>
      </w:pPr>
    </w:lvl>
    <w:lvl w:ilvl="1">
      <w:start w:val="1"/>
      <w:numFmt w:val="decimal"/>
      <w:pStyle w:val="Heading2"/>
      <w:suff w:val="tab"/>
      <w:lvlText w:val="%1.%2"/>
      <w:lvlJc w:val="left"/>
      <w:pPr>
        <w:pStyle w:val="Normal"/>
        <w:tabs>
          <w:tab w:val="num" w:pos="1574" w:leader="none"/>
        </w:tabs>
        <w:ind w:left="1574" w:hanging="1134"/>
      </w:pPr>
    </w:lvl>
    <w:lvl w:ilvl="2">
      <w:start w:val="1"/>
      <w:numFmt w:val="decimal"/>
      <w:pStyle w:val="UserStyle_2"/>
      <w:suff w:val="tab"/>
      <w:lvlText w:val="%1.%2.%3"/>
      <w:lvlJc w:val="left"/>
      <w:pPr>
        <w:pStyle w:val="Normal"/>
        <w:tabs>
          <w:tab w:val="num" w:pos="1134" w:leader="none"/>
        </w:tabs>
        <w:ind w:left="1134" w:hanging="1134"/>
      </w:pPr>
      <w:rPr>
        <w:b w:val="0"/>
        <w:i w:val="0"/>
      </w:rPr>
    </w:lvl>
    <w:lvl w:ilvl="3">
      <w:start w:val="1"/>
      <w:numFmt w:val="decimal"/>
      <w:pStyle w:val="UserStyle_4"/>
      <w:suff w:val="tab"/>
      <w:lvlText w:val="%1.%2.%3.%4"/>
      <w:lvlJc w:val="left"/>
      <w:pPr>
        <w:pStyle w:val="Normal"/>
        <w:tabs>
          <w:tab w:val="num" w:pos="1134" w:leader="none"/>
        </w:tabs>
        <w:ind w:left="1134" w:hanging="1134"/>
      </w:pPr>
      <w:rPr>
        <w:b w:val="0"/>
        <w:i w:val="0"/>
      </w:rPr>
    </w:lvl>
    <w:lvl w:ilvl="4">
      <w:start w:val="1"/>
      <w:numFmt w:val="lowerLetter"/>
      <w:suff w:val="tab"/>
      <w:lvlText w:val="%5)"/>
      <w:lvlJc w:val="left"/>
      <w:pPr>
        <w:pStyle w:val="Normal"/>
        <w:tabs>
          <w:tab w:val="num" w:pos="1701" w:leader="none"/>
        </w:tabs>
        <w:ind w:left="1701" w:hanging="567"/>
      </w:pPr>
    </w:lvl>
    <w:lvl w:ilvl="5">
      <w:start w:val="1"/>
      <w:numFmt w:val="decimal"/>
      <w:suff w:val="tab"/>
      <w:lvlText w:val="%1.%2.%3.%4.%5.%6."/>
      <w:lvlJc w:val="left"/>
      <w:pPr>
        <w:pStyle w:val="Normal"/>
        <w:tabs>
          <w:tab w:val="num" w:pos="3960" w:leader="none"/>
        </w:tabs>
        <w:ind w:left="2736" w:hanging="936"/>
      </w:pPr>
    </w:lvl>
    <w:lvl w:ilvl="6">
      <w:start w:val="1"/>
      <w:numFmt w:val="decimal"/>
      <w:suff w:val="tab"/>
      <w:lvlText w:val="%1.%2.%3.%4.%5.%6.%7."/>
      <w:lvlJc w:val="left"/>
      <w:pPr>
        <w:pStyle w:val="Normal"/>
        <w:tabs>
          <w:tab w:val="num" w:pos="4680" w:leader="none"/>
        </w:tabs>
        <w:ind w:left="3240" w:hanging="1080"/>
      </w:pPr>
    </w:lvl>
    <w:lvl w:ilvl="7">
      <w:start w:val="1"/>
      <w:numFmt w:val="decimal"/>
      <w:suff w:val="tab"/>
      <w:lvlText w:val="%1.%2.%3.%4.%5.%6.%7.%8."/>
      <w:lvlJc w:val="left"/>
      <w:pPr>
        <w:pStyle w:val="Normal"/>
        <w:tabs>
          <w:tab w:val="num" w:pos="5400" w:leader="none"/>
        </w:tabs>
        <w:ind w:left="3744" w:hanging="1224"/>
      </w:pPr>
    </w:lvl>
    <w:lvl w:ilvl="8">
      <w:start w:val="1"/>
      <w:numFmt w:val="decimal"/>
      <w:suff w:val="tab"/>
      <w:lvlText w:val="%1.%2.%3.%4.%5.%6.%7.%8.%9."/>
      <w:lvlJc w:val="left"/>
      <w:pPr>
        <w:pStyle w:val="Normal"/>
        <w:tabs>
          <w:tab w:val="num" w:pos="6120" w:leader="none"/>
        </w:tabs>
        <w:ind w:left="4320" w:hanging="1440"/>
      </w:pPr>
    </w:lvl>
  </w:abstractNum>
  <w:abstractNum w:abstractNumId="7">
    <w:multiLevelType w:val="hybridMultilevel"/>
    <w:lvl w:ilvl="0">
      <w:start w:val="5"/>
      <w:numFmt w:val="decimal"/>
      <w:suff w:val="tab"/>
      <w:lvlText w:val="%1."/>
      <w:lvlJc w:val="left"/>
      <w:pPr>
        <w:pStyle w:val="Normal"/>
        <w:ind w:left="660" w:hanging="660"/>
      </w:pPr>
    </w:lvl>
    <w:lvl w:ilvl="1">
      <w:start w:val="2"/>
      <w:numFmt w:val="decimal"/>
      <w:suff w:val="tab"/>
      <w:lvlText w:val="%1.%2."/>
      <w:lvlJc w:val="left"/>
      <w:pPr>
        <w:pStyle w:val="Normal"/>
        <w:ind w:left="1367" w:hanging="660"/>
      </w:pPr>
    </w:lvl>
    <w:lvl w:ilvl="2">
      <w:start w:val="20"/>
      <w:numFmt w:val="decimal"/>
      <w:suff w:val="tab"/>
      <w:lvlText w:val="%1.%2.%3."/>
      <w:lvlJc w:val="left"/>
      <w:pPr>
        <w:pStyle w:val="Normal"/>
        <w:ind w:left="2134" w:hanging="720"/>
      </w:pPr>
      <w:rPr>
        <w:b w:val="0"/>
        <w:sz w:val="24"/>
        <w:szCs w:val="24"/>
      </w:rPr>
    </w:lvl>
    <w:lvl w:ilvl="3">
      <w:start w:val="1"/>
      <w:numFmt w:val="decimal"/>
      <w:suff w:val="tab"/>
      <w:lvlText w:val="%1.%2.%3.%4."/>
      <w:lvlJc w:val="left"/>
      <w:pPr>
        <w:pStyle w:val="Normal"/>
        <w:ind w:left="2841" w:hanging="720"/>
      </w:pPr>
    </w:lvl>
    <w:lvl w:ilvl="4">
      <w:start w:val="1"/>
      <w:numFmt w:val="decimal"/>
      <w:suff w:val="tab"/>
      <w:lvlText w:val="%1.%2.%3.%4.%5."/>
      <w:lvlJc w:val="left"/>
      <w:pPr>
        <w:pStyle w:val="Normal"/>
        <w:ind w:left="3908" w:hanging="1080"/>
      </w:pPr>
    </w:lvl>
    <w:lvl w:ilvl="5">
      <w:start w:val="1"/>
      <w:numFmt w:val="decimal"/>
      <w:suff w:val="tab"/>
      <w:lvlText w:val="%1.%2.%3.%4.%5.%6."/>
      <w:lvlJc w:val="left"/>
      <w:pPr>
        <w:pStyle w:val="Normal"/>
        <w:ind w:left="4615" w:hanging="1080"/>
      </w:pPr>
    </w:lvl>
    <w:lvl w:ilvl="6">
      <w:start w:val="1"/>
      <w:numFmt w:val="decimal"/>
      <w:suff w:val="tab"/>
      <w:lvlText w:val="%1.%2.%3.%4.%5.%6.%7."/>
      <w:lvlJc w:val="left"/>
      <w:pPr>
        <w:pStyle w:val="Normal"/>
        <w:ind w:left="5682" w:hanging="1440"/>
      </w:pPr>
    </w:lvl>
    <w:lvl w:ilvl="7">
      <w:start w:val="1"/>
      <w:numFmt w:val="decimal"/>
      <w:suff w:val="tab"/>
      <w:lvlText w:val="%1.%2.%3.%4.%5.%6.%7.%8."/>
      <w:lvlJc w:val="left"/>
      <w:pPr>
        <w:pStyle w:val="Normal"/>
        <w:ind w:left="6389" w:hanging="1440"/>
      </w:pPr>
    </w:lvl>
    <w:lvl w:ilvl="8">
      <w:start w:val="1"/>
      <w:numFmt w:val="decimal"/>
      <w:suff w:val="tab"/>
      <w:lvlText w:val="%1.%2.%3.%4.%5.%6.%7.%8.%9."/>
      <w:lvlJc w:val="left"/>
      <w:pPr>
        <w:pStyle w:val="Normal"/>
        <w:ind w:left="7456" w:hanging="1800"/>
      </w:pPr>
    </w:lvl>
  </w:abstractNum>
  <w:abstractNum w:abstractNumId="8">
    <w:multiLevelType w:val="hybridMultilevel"/>
    <w:lvl w:ilvl="0">
      <w:start w:val="1"/>
      <w:numFmt w:val="decimal"/>
      <w:suff w:val="tab"/>
      <w:lvlText w:val="%1."/>
      <w:lvlJc w:val="left"/>
      <w:pPr>
        <w:pStyle w:val="Normal"/>
        <w:ind w:left="1069" w:hanging="360"/>
      </w:pPr>
    </w:lvl>
    <w:lvl w:ilvl="1">
      <w:start w:val="1"/>
      <w:numFmt w:val="decimal"/>
      <w:suff w:val="tab"/>
      <w:lvlText w:val="%1.%2."/>
      <w:lvlJc w:val="left"/>
      <w:pPr>
        <w:pStyle w:val="Normal"/>
        <w:ind w:left="2842" w:hanging="1140"/>
      </w:pPr>
      <w:rPr>
        <w:b w:val="0"/>
        <w:color w:val="000000"/>
        <w:sz w:val="24"/>
        <w:szCs w:val="24"/>
      </w:rPr>
    </w:lvl>
    <w:lvl w:ilvl="2">
      <w:start w:val="1"/>
      <w:numFmt w:val="decimal"/>
      <w:suff w:val="tab"/>
      <w:lvlText w:val="%1.%2.%3."/>
      <w:lvlJc w:val="left"/>
      <w:pPr>
        <w:pStyle w:val="Normal"/>
        <w:ind w:left="1849" w:hanging="1140"/>
      </w:pPr>
      <w:rPr>
        <w:b w:val="0"/>
      </w:rPr>
    </w:lvl>
    <w:lvl w:ilvl="3">
      <w:start w:val="1"/>
      <w:numFmt w:val="decimal"/>
      <w:suff w:val="tab"/>
      <w:lvlText w:val="%1.%2.%3.%4."/>
      <w:lvlJc w:val="left"/>
      <w:pPr>
        <w:pStyle w:val="Normal"/>
        <w:ind w:left="1849" w:hanging="1140"/>
      </w:pPr>
      <w:rPr>
        <w:b w:val="0"/>
      </w:rPr>
    </w:lvl>
    <w:lvl w:ilvl="4">
      <w:start w:val="1"/>
      <w:numFmt w:val="decimal"/>
      <w:suff w:val="tab"/>
      <w:lvlText w:val="%1.%2.%3.%4.%5."/>
      <w:lvlJc w:val="left"/>
      <w:pPr>
        <w:pStyle w:val="Normal"/>
        <w:ind w:left="1849" w:hanging="1140"/>
      </w:pPr>
      <w:rPr>
        <w:b w:val="0"/>
      </w:rPr>
    </w:lvl>
    <w:lvl w:ilvl="5">
      <w:start w:val="1"/>
      <w:numFmt w:val="decimal"/>
      <w:suff w:val="tab"/>
      <w:lvlText w:val="%1.%2.%3.%4.%5.%6."/>
      <w:lvlJc w:val="left"/>
      <w:pPr>
        <w:pStyle w:val="Normal"/>
        <w:ind w:left="1849" w:hanging="1140"/>
      </w:pPr>
    </w:lvl>
    <w:lvl w:ilvl="6">
      <w:start w:val="1"/>
      <w:numFmt w:val="decimal"/>
      <w:suff w:val="tab"/>
      <w:lvlText w:val="%1.%2.%3.%4.%5.%6.%7."/>
      <w:lvlJc w:val="left"/>
      <w:pPr>
        <w:pStyle w:val="Normal"/>
        <w:ind w:left="2149" w:hanging="1440"/>
      </w:pPr>
    </w:lvl>
    <w:lvl w:ilvl="7">
      <w:start w:val="1"/>
      <w:numFmt w:val="decimal"/>
      <w:suff w:val="tab"/>
      <w:lvlText w:val="%1.%2.%3.%4.%5.%6.%7.%8."/>
      <w:lvlJc w:val="left"/>
      <w:pPr>
        <w:pStyle w:val="Normal"/>
        <w:ind w:left="2149" w:hanging="1440"/>
      </w:pPr>
    </w:lvl>
    <w:lvl w:ilvl="8">
      <w:start w:val="1"/>
      <w:numFmt w:val="decimal"/>
      <w:suff w:val="tab"/>
      <w:lvlText w:val="%1.%2.%3.%4.%5.%6.%7.%8.%9."/>
      <w:lvlJc w:val="left"/>
      <w:pPr>
        <w:pStyle w:val="Normal"/>
        <w:ind w:left="2509" w:hanging="1800"/>
      </w:pPr>
    </w:lvl>
  </w:abstractNum>
  <w:abstractNum w:abstractNumId="9">
    <w:multiLevelType w:val="hybridMultilevel"/>
    <w:lvl w:ilvl="0">
      <w:start w:val="4"/>
      <w:numFmt w:val="decimal"/>
      <w:suff w:val="tab"/>
      <w:lvlText w:val="%1."/>
      <w:lvlJc w:val="left"/>
      <w:pPr>
        <w:pStyle w:val="Normal"/>
        <w:ind w:left="360" w:hanging="360"/>
      </w:pPr>
    </w:lvl>
    <w:lvl w:ilvl="1">
      <w:start w:val="7"/>
      <w:numFmt w:val="decimal"/>
      <w:suff w:val="tab"/>
      <w:lvlText w:val="%1.%2."/>
      <w:lvlJc w:val="left"/>
      <w:pPr>
        <w:pStyle w:val="Normal"/>
        <w:ind w:left="1069" w:hanging="360"/>
      </w:pPr>
    </w:lvl>
    <w:lvl w:ilvl="2">
      <w:start w:val="1"/>
      <w:numFmt w:val="decimal"/>
      <w:suff w:val="tab"/>
      <w:lvlText w:val="%1.%2.%3."/>
      <w:lvlJc w:val="left"/>
      <w:pPr>
        <w:pStyle w:val="Normal"/>
        <w:ind w:left="2138" w:hanging="720"/>
      </w:pPr>
    </w:lvl>
    <w:lvl w:ilvl="3">
      <w:start w:val="1"/>
      <w:numFmt w:val="decimal"/>
      <w:suff w:val="tab"/>
      <w:lvlText w:val="%1.%2.%3.%4."/>
      <w:lvlJc w:val="left"/>
      <w:pPr>
        <w:pStyle w:val="Normal"/>
        <w:ind w:left="2847" w:hanging="720"/>
      </w:pPr>
    </w:lvl>
    <w:lvl w:ilvl="4">
      <w:start w:val="1"/>
      <w:numFmt w:val="decimal"/>
      <w:suff w:val="tab"/>
      <w:lvlText w:val="%1.%2.%3.%4.%5."/>
      <w:lvlJc w:val="left"/>
      <w:pPr>
        <w:pStyle w:val="Normal"/>
        <w:ind w:left="3916" w:hanging="1080"/>
      </w:pPr>
    </w:lvl>
    <w:lvl w:ilvl="5">
      <w:start w:val="1"/>
      <w:numFmt w:val="decimal"/>
      <w:suff w:val="tab"/>
      <w:lvlText w:val="%1.%2.%3.%4.%5.%6."/>
      <w:lvlJc w:val="left"/>
      <w:pPr>
        <w:pStyle w:val="Normal"/>
        <w:ind w:left="4625" w:hanging="1080"/>
      </w:pPr>
    </w:lvl>
    <w:lvl w:ilvl="6">
      <w:start w:val="1"/>
      <w:numFmt w:val="decimal"/>
      <w:suff w:val="tab"/>
      <w:lvlText w:val="%1.%2.%3.%4.%5.%6.%7."/>
      <w:lvlJc w:val="left"/>
      <w:pPr>
        <w:pStyle w:val="Normal"/>
        <w:ind w:left="5694" w:hanging="1440"/>
      </w:pPr>
    </w:lvl>
    <w:lvl w:ilvl="7">
      <w:start w:val="1"/>
      <w:numFmt w:val="decimal"/>
      <w:suff w:val="tab"/>
      <w:lvlText w:val="%1.%2.%3.%4.%5.%6.%7.%8."/>
      <w:lvlJc w:val="left"/>
      <w:pPr>
        <w:pStyle w:val="Normal"/>
        <w:ind w:left="6403" w:hanging="1440"/>
      </w:pPr>
    </w:lvl>
    <w:lvl w:ilvl="8">
      <w:start w:val="1"/>
      <w:numFmt w:val="decimal"/>
      <w:suff w:val="tab"/>
      <w:lvlText w:val="%1.%2.%3.%4.%5.%6.%7.%8.%9."/>
      <w:lvlJc w:val="left"/>
      <w:pPr>
        <w:pStyle w:val="Normal"/>
        <w:ind w:left="7472" w:hanging="1800"/>
      </w:pPr>
    </w:lvl>
  </w:abstractNum>
  <w:abstractNum w:abstractNumId="10">
    <w:multiLevelType w:val="hybridMultilevel"/>
    <w:lvl w:ilvl="0">
      <w:start w:val="1"/>
      <w:numFmt w:val="decimal"/>
      <w:suff w:val="tab"/>
      <w:lvlText w:val="%1."/>
      <w:lvlJc w:val="left"/>
      <w:pPr>
        <w:pStyle w:val="Normal"/>
        <w:tabs>
          <w:tab w:val="num" w:pos="360" w:leader="none"/>
        </w:tabs>
        <w:ind w:left="360" w:hanging="360"/>
      </w:pPr>
    </w:lvl>
    <w:lvl w:ilvl="1">
      <w:start w:val="1"/>
      <w:numFmt w:val="decimal"/>
      <w:suff w:val="tab"/>
      <w:lvlText w:val="%1.%2."/>
      <w:lvlJc w:val="left"/>
      <w:pPr>
        <w:pStyle w:val="Normal"/>
        <w:tabs>
          <w:tab w:val="num" w:pos="1260" w:leader="none"/>
        </w:tabs>
        <w:ind w:left="1260" w:hanging="720"/>
      </w:pPr>
      <w:rPr>
        <w:b/>
      </w:rPr>
    </w:lvl>
    <w:lvl w:ilvl="2">
      <w:start w:val="1"/>
      <w:numFmt w:val="decimal"/>
      <w:suff w:val="tab"/>
      <w:lvlText w:val="%1.%2.%3."/>
      <w:lvlJc w:val="left"/>
      <w:pPr>
        <w:pStyle w:val="Normal"/>
        <w:tabs>
          <w:tab w:val="num" w:pos="2160" w:leader="none"/>
        </w:tabs>
        <w:ind w:left="2160" w:hanging="720"/>
      </w:pPr>
    </w:lvl>
    <w:lvl w:ilvl="3">
      <w:start w:val="1"/>
      <w:numFmt w:val="decimal"/>
      <w:suff w:val="tab"/>
      <w:lvlText w:val="%1.%2.%3.%4."/>
      <w:lvlJc w:val="left"/>
      <w:pPr>
        <w:pStyle w:val="Normal"/>
        <w:tabs>
          <w:tab w:val="num" w:pos="3240" w:leader="none"/>
        </w:tabs>
        <w:ind w:left="3240" w:hanging="1080"/>
      </w:pPr>
    </w:lvl>
    <w:lvl w:ilvl="4">
      <w:start w:val="1"/>
      <w:numFmt w:val="bullet"/>
      <w:suff w:val="tab"/>
      <w:lvlText w:val=""/>
      <w:lvlJc w:val="left"/>
      <w:pPr>
        <w:pStyle w:val="Normal"/>
        <w:tabs>
          <w:tab w:val="num" w:pos="1648" w:leader="none"/>
        </w:tabs>
        <w:ind w:left="1648" w:hanging="1080"/>
      </w:pPr>
      <w:rPr>
        <w:rFonts w:ascii="Symbol" w:hAnsi="Symbol"/>
      </w:rPr>
    </w:lvl>
    <w:lvl w:ilvl="5">
      <w:start w:val="1"/>
      <w:numFmt w:val="decimal"/>
      <w:suff w:val="tab"/>
      <w:lvlText w:val="%1.%2.%3.%4.%5.%6."/>
      <w:lvlJc w:val="left"/>
      <w:pPr>
        <w:pStyle w:val="Normal"/>
        <w:tabs>
          <w:tab w:val="num" w:pos="5040" w:leader="none"/>
        </w:tabs>
        <w:ind w:left="5040" w:hanging="1440"/>
      </w:pPr>
    </w:lvl>
    <w:lvl w:ilvl="6">
      <w:start w:val="1"/>
      <w:numFmt w:val="decimal"/>
      <w:suff w:val="tab"/>
      <w:lvlText w:val="%1.%2.%3.%4.%5.%6.%7."/>
      <w:lvlJc w:val="left"/>
      <w:pPr>
        <w:pStyle w:val="Normal"/>
        <w:tabs>
          <w:tab w:val="num" w:pos="6120" w:leader="none"/>
        </w:tabs>
        <w:ind w:left="6120" w:hanging="1800"/>
      </w:pPr>
    </w:lvl>
    <w:lvl w:ilvl="7">
      <w:start w:val="1"/>
      <w:numFmt w:val="decimal"/>
      <w:suff w:val="tab"/>
      <w:lvlText w:val="%1.%2.%3.%4.%5.%6.%7.%8."/>
      <w:lvlJc w:val="left"/>
      <w:pPr>
        <w:pStyle w:val="Normal"/>
        <w:tabs>
          <w:tab w:val="num" w:pos="6840" w:leader="none"/>
        </w:tabs>
        <w:ind w:left="6840" w:hanging="1800"/>
      </w:pPr>
    </w:lvl>
    <w:lvl w:ilvl="8">
      <w:start w:val="1"/>
      <w:numFmt w:val="decimal"/>
      <w:suff w:val="tab"/>
      <w:lvlText w:val="%1.%2.%3.%4.%5.%6.%7.%8.%9."/>
      <w:lvlJc w:val="left"/>
      <w:pPr>
        <w:pStyle w:val="Normal"/>
        <w:tabs>
          <w:tab w:val="num" w:pos="7920" w:leader="none"/>
        </w:tabs>
        <w:ind w:left="7920" w:hanging="2160"/>
      </w:pPr>
    </w:lvl>
  </w:abstractNum>
  <w:abstractNum w:abstractNumId="11">
    <w:multiLevelType w:val="hybridMultilevel"/>
    <w:lvl w:ilvl="0">
      <w:start w:val="1"/>
      <w:numFmt w:val="decimal"/>
      <w:suff w:val="tab"/>
      <w:lvlText w:val="%1."/>
      <w:lvlJc w:val="left"/>
      <w:pPr>
        <w:pStyle w:val="Normal"/>
        <w:ind w:left="1069" w:hanging="360"/>
      </w:pPr>
    </w:lvl>
    <w:lvl w:ilvl="1">
      <w:start w:val="1"/>
      <w:numFmt w:val="lowerLetter"/>
      <w:suff w:val="tab"/>
      <w:lvlText w:val="%2."/>
      <w:lvlJc w:val="left"/>
      <w:pPr>
        <w:pStyle w:val="Normal"/>
        <w:ind w:left="1789" w:hanging="360"/>
      </w:pPr>
    </w:lvl>
    <w:lvl w:ilvl="2">
      <w:start w:val="1"/>
      <w:numFmt w:val="lowerRoman"/>
      <w:suff w:val="tab"/>
      <w:lvlText w:val="%3."/>
      <w:lvlJc w:val="right"/>
      <w:pPr>
        <w:pStyle w:val="Normal"/>
        <w:ind w:left="2509" w:hanging="180"/>
      </w:pPr>
    </w:lvl>
    <w:lvl w:ilvl="3">
      <w:start w:val="1"/>
      <w:numFmt w:val="decimal"/>
      <w:suff w:val="tab"/>
      <w:lvlText w:val="%4."/>
      <w:lvlJc w:val="left"/>
      <w:pPr>
        <w:pStyle w:val="Normal"/>
        <w:ind w:left="3229" w:hanging="360"/>
      </w:pPr>
    </w:lvl>
    <w:lvl w:ilvl="4">
      <w:start w:val="1"/>
      <w:numFmt w:val="lowerLetter"/>
      <w:suff w:val="tab"/>
      <w:lvlText w:val="%5."/>
      <w:lvlJc w:val="left"/>
      <w:pPr>
        <w:pStyle w:val="Normal"/>
        <w:ind w:left="3949" w:hanging="360"/>
      </w:pPr>
    </w:lvl>
    <w:lvl w:ilvl="5">
      <w:start w:val="1"/>
      <w:numFmt w:val="lowerRoman"/>
      <w:suff w:val="tab"/>
      <w:lvlText w:val="%6."/>
      <w:lvlJc w:val="right"/>
      <w:pPr>
        <w:pStyle w:val="Normal"/>
        <w:ind w:left="4669" w:hanging="180"/>
      </w:pPr>
    </w:lvl>
    <w:lvl w:ilvl="6">
      <w:start w:val="1"/>
      <w:numFmt w:val="decimal"/>
      <w:suff w:val="tab"/>
      <w:lvlText w:val="%7."/>
      <w:lvlJc w:val="left"/>
      <w:pPr>
        <w:pStyle w:val="Normal"/>
        <w:ind w:left="5389" w:hanging="360"/>
      </w:pPr>
    </w:lvl>
    <w:lvl w:ilvl="7">
      <w:start w:val="1"/>
      <w:numFmt w:val="lowerLetter"/>
      <w:suff w:val="tab"/>
      <w:lvlText w:val="%8."/>
      <w:lvlJc w:val="left"/>
      <w:pPr>
        <w:pStyle w:val="Normal"/>
        <w:ind w:left="6109" w:hanging="360"/>
      </w:pPr>
    </w:lvl>
    <w:lvl w:ilvl="8">
      <w:start w:val="1"/>
      <w:numFmt w:val="lowerRoman"/>
      <w:suff w:val="tab"/>
      <w:lvlText w:val="%9."/>
      <w:lvlJc w:val="right"/>
      <w:pPr>
        <w:pStyle w:val="Normal"/>
        <w:ind w:left="6829" w:hanging="180"/>
      </w:pPr>
    </w:lvl>
  </w:abstractNum>
  <w:num w:numId="1">
    <w:abstractNumId w:val="6"/>
  </w:num>
  <w:num w:numId="2">
    <w:abstractNumId w:val="5"/>
  </w:num>
  <w:num w:numId="3">
    <w:abstractNumId w:val="7"/>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num>
  <w:num w:numId="8">
    <w:abstractNumId w:val="9"/>
  </w:num>
  <w:num w:numId="9">
    <w:abstractNumId w:val="1"/>
  </w:num>
  <w:num w:numId="10">
    <w:abstractNumId w:val="3"/>
    <w:lvlOverride w:ilvl="0">
      <w:startOverride w:val="1"/>
    </w:lvlOverride>
    <w:lvlOverride w:ilvl="1">
      <w:startOverride w:val="3"/>
    </w:lvlOverride>
    <w:lvlOverride w:ilvl="2">
      <w:startOverride w:val="1"/>
    </w:lvlOverride>
    <w:lvlOverride w:ilvl="3">
      <w:startOverride w:val="1"/>
    </w:lvlOverride>
    <w:lvlOverride w:ilvl="4">
      <w:startOverride w:val="0"/>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rPr>
      <w:rFonts w:ascii="Times" w:hAnsi="Times" w:eastAsia="Times"/>
      <w:sz w:val="24"/>
      <w:lang w:val="ru-RU" w:eastAsia="ru-RU" w:bidi="ar-SA"/>
    </w:rPr>
  </w:style>
  <w:style w:type="paragraph" w:styleId="Heading1">
    <w:name w:val="Заголовок 1,Document Header1,H1,Введение...,Б1,Heading 1iz,Б11,Заголовок параграфа (1.),Headi...,co,heading 1,Section,Section Heading,level2 hdg,h1,Level 1 Topic Heading,app heading 1,ITT t1,II+,I,H11,H12,H13,H14,H15,H16,H17,H18,H111,H121,H131,H141,H151"/>
    <w:basedOn w:val="Normal"/>
    <w:next w:val="Normal"/>
    <w:link w:val="UserStyle_0"/>
    <w:qFormat/>
    <w:pPr>
      <w:keepNext/>
      <w:keepLines/>
      <w:pageBreakBefore/>
      <w:numPr>
        <w:numId w:val="1"/>
        <w:ilvl w:val="0"/>
      </w:numPr>
      <w:spacing w:before="480" w:after="240"/>
      <w:outlineLvl w:val="0"/>
    </w:pPr>
    <w:rPr>
      <w:rFonts w:ascii="Arial" w:hAnsi="Arial" w:eastAsia="Times New Roman"/>
      <w:b/>
      <w:bCs/>
      <w:sz w:val="40"/>
      <w:szCs w:val="22"/>
      <w:lang w:val="en-US" w:eastAsia="en-US"/>
    </w:rPr>
  </w:style>
  <w:style w:type="paragraph" w:styleId="Heading2">
    <w:name w:val="Заголовок 2,H2,2,h2,Б2,RTC,iz2,H2 Знак,Заголовок 21,Numbered text 3,HD2,heading 2,Heading 2 Hidden,Раздел Знак,Level 2 Topic Heading,H21,Major,CHS,H2-Heading 2,l2,Header2,22,heading2,list2,A,A.B.C.,list 2,Heading2,Heading Indent No L2,H"/>
    <w:basedOn w:val="Normal"/>
    <w:next w:val="Normal"/>
    <w:link w:val="UserStyle_1"/>
    <w:qFormat/>
    <w:pPr>
      <w:keepNext/>
      <w:numPr>
        <w:numId w:val="1"/>
        <w:ilvl w:val="1"/>
      </w:numPr>
      <w:spacing w:before="360" w:after="120"/>
      <w:outlineLvl w:val="1"/>
    </w:pPr>
    <w:rPr>
      <w:rFonts w:ascii="Times New Roman" w:hAnsi="Times New Roman" w:eastAsia="Times New Roman"/>
      <w:b/>
      <w:bCs/>
      <w:snapToGrid w:val="0"/>
      <w:sz w:val="32"/>
      <w:szCs w:val="22"/>
      <w:lang w:val="en-US" w:eastAsia="en-US"/>
    </w:rPr>
  </w:style>
  <w:style w:type="character" w:styleId="NormalCharacter">
    <w:name w:val="Основной шрифт абзаца"/>
    <w:next w:val="NormalCharacter"/>
    <w:link w:val="Normal"/>
    <w:uiPriority w:val="1"/>
    <w:semiHidden/>
    <w:unhideWhenUsed/>
  </w:style>
  <w:style w:type="table" w:styleId="TableNormal">
    <w:name w:val="Обычная таблица"/>
    <w:next w:val="TableNormal"/>
    <w:link w:val="Normal"/>
    <w:uiPriority w:val="99"/>
    <w:semiHidden/>
    <w:unhideWhenUsed/>
    <w:qFormat/>
  </w:style>
  <w:style w:type="numbering" w:styleId="NormalList">
    <w:name w:val="Нет списка"/>
    <w:next w:val="NormalList"/>
    <w:link w:val="Normal"/>
    <w:uiPriority w:val="99"/>
    <w:semiHidden/>
    <w:unhideWhenUsed/>
  </w:style>
  <w:style w:type="paragraph" w:styleId="Acetate">
    <w:name w:val="Текст выноски"/>
    <w:basedOn w:val="Normal"/>
    <w:next w:val="Acetate"/>
    <w:link w:val="Normal"/>
    <w:semiHidden/>
    <w:rPr>
      <w:rFonts w:ascii="Tahoma" w:hAnsi="Tahoma" w:cs="Tahoma"/>
      <w:sz w:val="16"/>
      <w:szCs w:val="16"/>
    </w:rPr>
  </w:style>
  <w:style w:type="table" w:styleId="TableGrid">
    <w:name w:val="Сетка таблицы"/>
    <w:basedOn w:val="TableNormal"/>
    <w:next w:val="TableGrid"/>
    <w:link w:val="Normal"/>
  </w:style>
  <w:style w:type="character" w:styleId="UserStyle_0">
    <w:name w:val="Заголовок 1 Знак,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next w:val="UserStyle_0"/>
    <w:link w:val="Heading1"/>
    <w:rPr>
      <w:rFonts w:ascii="Arial" w:hAnsi="Arial"/>
      <w:b/>
      <w:bCs/>
      <w:sz w:val="40"/>
      <w:szCs w:val="22"/>
      <w:lang w:val="en-US" w:eastAsia="en-US"/>
    </w:rPr>
  </w:style>
  <w:style w:type="character" w:styleId="UserStyle_1">
    <w:name w:val="Заголовок 2 Знак,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next w:val="UserStyle_1"/>
    <w:link w:val="Heading2"/>
    <w:uiPriority w:val="9"/>
    <w:rPr>
      <w:b/>
      <w:bCs/>
      <w:snapToGrid w:val="0"/>
      <w:sz w:val="32"/>
      <w:szCs w:val="22"/>
      <w:lang w:val="en-US" w:eastAsia="en-US"/>
    </w:rPr>
  </w:style>
  <w:style w:type="paragraph" w:styleId="UserStyle_2">
    <w:name w:val="Пункт"/>
    <w:basedOn w:val="Normal"/>
    <w:next w:val="UserStyle_2"/>
    <w:link w:val="UserStyle_3"/>
    <w:pPr>
      <w:numPr>
        <w:numId w:val="1"/>
        <w:ilvl w:val="2"/>
      </w:numPr>
      <w:spacing w:line="360" w:lineRule="auto"/>
      <w:jc w:val="both"/>
    </w:pPr>
    <w:rPr>
      <w:rFonts w:ascii="Times New Roman" w:hAnsi="Times New Roman" w:eastAsia="Times New Roman"/>
      <w:bCs/>
      <w:snapToGrid w:val="0"/>
      <w:sz w:val="22"/>
      <w:szCs w:val="22"/>
      <w:lang w:val="en-US" w:eastAsia="en-US"/>
    </w:rPr>
  </w:style>
  <w:style w:type="paragraph" w:styleId="UserStyle_4">
    <w:name w:val="Подпункт"/>
    <w:basedOn w:val="UserStyle_2"/>
    <w:next w:val="UserStyle_4"/>
    <w:link w:val="Normal"/>
    <w:uiPriority w:val="99"/>
    <w:pPr>
      <w:numPr>
        <w:numId w:val="1"/>
        <w:ilvl w:val="3"/>
      </w:numPr>
    </w:pPr>
  </w:style>
  <w:style w:type="paragraph" w:styleId="UserStyle_5">
    <w:name w:val="Основной текст 21"/>
    <w:basedOn w:val="Normal"/>
    <w:next w:val="UserStyle_5"/>
    <w:link w:val="Normal"/>
    <w:pPr>
      <w:ind w:firstLine="459"/>
      <w:jc w:val="both"/>
    </w:pPr>
    <w:rPr>
      <w:rFonts w:ascii="Arial" w:hAnsi="Arial" w:eastAsia="Times New Roman"/>
      <w:bCs/>
      <w:color w:val="000000"/>
      <w:szCs w:val="22"/>
    </w:rPr>
  </w:style>
  <w:style w:type="paragraph" w:styleId="List2">
    <w:name w:val="Список 2"/>
    <w:basedOn w:val="Normal"/>
    <w:next w:val="List2"/>
    <w:link w:val="Normal"/>
    <w:pPr>
      <w:spacing w:line="360" w:lineRule="auto"/>
      <w:ind w:left="566" w:hanging="283"/>
      <w:jc w:val="both"/>
    </w:pPr>
    <w:rPr>
      <w:rFonts w:ascii="Times New Roman" w:hAnsi="Times New Roman" w:eastAsia="Times New Roman"/>
      <w:bCs/>
      <w:snapToGrid w:val="0"/>
      <w:sz w:val="22"/>
      <w:szCs w:val="22"/>
    </w:rPr>
  </w:style>
  <w:style w:type="paragraph" w:styleId="UserStyle_6">
    <w:name w:val="Iiaioieo"/>
    <w:basedOn w:val="Normal"/>
    <w:next w:val="UserStyle_6"/>
    <w:link w:val="Normal"/>
    <w:pPr>
      <w:tabs>
        <w:tab w:val="left" w:pos="1134" w:leader="none"/>
      </w:tabs>
      <w:spacing w:line="360" w:lineRule="auto"/>
      <w:ind w:left="1134" w:hanging="1134"/>
      <w:jc w:val="both"/>
    </w:pPr>
    <w:rPr>
      <w:rFonts w:ascii="Times New Roman" w:hAnsi="Times New Roman" w:eastAsia="Times New Roman"/>
      <w:sz w:val="28"/>
    </w:rPr>
  </w:style>
  <w:style w:type="paragraph" w:styleId="179">
    <w:name w:val="Абзац списка"/>
    <w:basedOn w:val="Normal"/>
    <w:next w:val="179"/>
    <w:link w:val="UserStyle_7"/>
    <w:uiPriority w:val="34"/>
    <w:qFormat/>
    <w:pPr>
      <w:spacing w:after="200" w:line="276" w:lineRule="auto"/>
      <w:ind w:left="720" w:firstLine="720"/>
      <w:contextualSpacing/>
      <w:jc w:val="center"/>
    </w:pPr>
    <w:rPr>
      <w:rFonts w:ascii="Calibri" w:hAnsi="Calibri" w:eastAsia="Calibri"/>
      <w:sz w:val="22"/>
      <w:szCs w:val="22"/>
      <w:lang w:val="en-US" w:eastAsia="en-US"/>
    </w:rPr>
  </w:style>
  <w:style w:type="paragraph" w:styleId="FootnoteText">
    <w:name w:val="Текст сноски"/>
    <w:basedOn w:val="Normal"/>
    <w:next w:val="FootnoteText"/>
    <w:link w:val="UserStyle_8"/>
    <w:unhideWhenUsed/>
    <w:pPr>
      <w:ind w:firstLine="720"/>
      <w:jc w:val="center"/>
    </w:pPr>
    <w:rPr>
      <w:rFonts w:ascii="Calibri" w:hAnsi="Calibri" w:eastAsia="Calibri"/>
      <w:sz w:val="20"/>
      <w:lang w:val="en-US" w:eastAsia="en-US"/>
    </w:rPr>
  </w:style>
  <w:style w:type="character" w:styleId="UserStyle_8">
    <w:name w:val="Текст сноски Знак"/>
    <w:next w:val="UserStyle_8"/>
    <w:link w:val="FootnoteText"/>
    <w:rPr>
      <w:rFonts w:ascii="Calibri" w:hAnsi="Calibri" w:eastAsia="Calibri"/>
      <w:lang w:eastAsia="en-US"/>
    </w:rPr>
  </w:style>
  <w:style w:type="character" w:styleId="FootnoteReference">
    <w:name w:val="Знак сноски"/>
    <w:next w:val="FootnoteReference"/>
    <w:link w:val="Normal"/>
    <w:unhideWhenUsed/>
    <w:rPr>
      <w:vertAlign w:val="superscript"/>
    </w:rPr>
  </w:style>
  <w:style w:type="paragraph" w:styleId="UserStyle_9">
    <w:name w:val="_Маркер (номер) - с заголовком"/>
    <w:basedOn w:val="Normal"/>
    <w:next w:val="UserStyle_9"/>
    <w:link w:val="Normal"/>
    <w:pPr>
      <w:spacing w:before="240" w:after="60" w:line="360" w:lineRule="auto"/>
    </w:pPr>
    <w:rPr>
      <w:rFonts w:ascii="Times New Roman" w:hAnsi="Times New Roman" w:eastAsia="Times New Roman"/>
      <w:b/>
      <w:bCs/>
    </w:rPr>
  </w:style>
  <w:style w:type="character" w:styleId="Hyperlink">
    <w:name w:val="Гиперссылка"/>
    <w:next w:val="Hyperlink"/>
    <w:link w:val="Normal"/>
    <w:uiPriority w:val="99"/>
    <w:unhideWhenUsed/>
    <w:rPr>
      <w:color w:val="0000ff"/>
      <w:u w:val="single"/>
    </w:rPr>
  </w:style>
  <w:style w:type="character" w:styleId="UserStyle_3">
    <w:name w:val="Пункт Знак1"/>
    <w:next w:val="UserStyle_3"/>
    <w:link w:val="UserStyle_2"/>
    <w:locked/>
    <w:rPr>
      <w:bCs/>
      <w:snapToGrid w:val="0"/>
      <w:sz w:val="22"/>
      <w:szCs w:val="22"/>
      <w:lang w:val="en-US" w:eastAsia="en-US"/>
    </w:rPr>
  </w:style>
  <w:style w:type="character" w:styleId="UserStyle_10">
    <w:name w:val="Основной текст (5)_"/>
    <w:next w:val="UserStyle_10"/>
    <w:link w:val="UserStyle_11"/>
    <w:rPr>
      <w:rFonts w:ascii="Verdana" w:hAnsi="Verdana" w:eastAsia="Verdana" w:cs="Verdana"/>
      <w:sz w:val="19"/>
      <w:szCs w:val="19"/>
      <w:shd w:val="clear" w:color="auto" w:fill="ffffff"/>
    </w:rPr>
  </w:style>
  <w:style w:type="paragraph" w:styleId="UserStyle_11">
    <w:name w:val="Основной текст (5)"/>
    <w:basedOn w:val="Normal"/>
    <w:next w:val="UserStyle_11"/>
    <w:link w:val="UserStyle_10"/>
    <w:pPr>
      <w:shd w:val="clear" w:color="auto" w:fill="ffffff"/>
      <w:spacing w:before="420" w:after="60" w:line="240" w:lineRule="exact"/>
      <w:jc w:val="both"/>
    </w:pPr>
    <w:rPr>
      <w:rFonts w:ascii="Verdana" w:hAnsi="Verdana" w:eastAsia="Verdana"/>
      <w:sz w:val="19"/>
      <w:szCs w:val="19"/>
      <w:lang w:val="en-US" w:eastAsia="en-US"/>
    </w:rPr>
  </w:style>
  <w:style w:type="paragraph" w:styleId="UserStyle_12">
    <w:name w:val="ConsNormal"/>
    <w:next w:val="UserStyle_12"/>
    <w:link w:val="Normal"/>
    <w:pPr>
      <w:widowControl w:val="off"/>
      <w:ind w:right="19772" w:firstLine="720"/>
    </w:pPr>
    <w:rPr>
      <w:rFonts w:ascii="Arial" w:hAnsi="Arial" w:cs="Arial"/>
      <w:lang w:val="ru-RU" w:eastAsia="ru-RU" w:bidi="ar-SA"/>
    </w:rPr>
  </w:style>
  <w:style w:type="paragraph" w:styleId="UserStyle_13">
    <w:name w:val="Style6"/>
    <w:basedOn w:val="Normal"/>
    <w:next w:val="UserStyle_13"/>
    <w:link w:val="Normal"/>
    <w:uiPriority w:val="99"/>
    <w:pPr>
      <w:widowControl w:val="off"/>
      <w:spacing w:line="278" w:lineRule="exact"/>
      <w:ind w:firstLine="576"/>
      <w:jc w:val="both"/>
    </w:pPr>
    <w:rPr>
      <w:rFonts w:ascii="Times New Roman" w:hAnsi="Times New Roman" w:eastAsia="Times New Roman"/>
      <w:szCs w:val="24"/>
    </w:rPr>
  </w:style>
  <w:style w:type="character" w:styleId="UserStyle_14">
    <w:name w:val="Font Style90"/>
    <w:next w:val="UserStyle_14"/>
    <w:link w:val="Normal"/>
    <w:uiPriority w:val="99"/>
    <w:rPr>
      <w:rFonts w:ascii="Times New Roman" w:hAnsi="Times New Roman" w:cs="Times New Roman"/>
      <w:sz w:val="22"/>
      <w:szCs w:val="22"/>
    </w:rPr>
  </w:style>
  <w:style w:type="character" w:styleId="AnnotationReference">
    <w:name w:val="Знак примечания"/>
    <w:next w:val="AnnotationReference"/>
    <w:link w:val="Normal"/>
    <w:rPr>
      <w:sz w:val="16"/>
      <w:szCs w:val="16"/>
    </w:rPr>
  </w:style>
  <w:style w:type="paragraph" w:styleId="AnnotationText">
    <w:name w:val="Текст примечания"/>
    <w:basedOn w:val="Normal"/>
    <w:next w:val="AnnotationText"/>
    <w:link w:val="UserStyle_15"/>
    <w:rPr>
      <w:sz w:val="20"/>
      <w:lang w:val="en-US" w:eastAsia="en-US"/>
    </w:rPr>
  </w:style>
  <w:style w:type="character" w:styleId="UserStyle_15">
    <w:name w:val="Текст примечания Знак"/>
    <w:next w:val="UserStyle_15"/>
    <w:link w:val="AnnotationText"/>
    <w:rPr>
      <w:rFonts w:ascii="Times" w:hAnsi="Times" w:eastAsia="Times"/>
    </w:rPr>
  </w:style>
  <w:style w:type="paragraph" w:styleId="AnnotationSubject">
    <w:name w:val="Тема примечания"/>
    <w:basedOn w:val="AnnotationText"/>
    <w:next w:val="AnnotationText"/>
    <w:link w:val="UserStyle_16"/>
    <w:rPr>
      <w:b/>
      <w:bCs/>
    </w:rPr>
  </w:style>
  <w:style w:type="character" w:styleId="UserStyle_16">
    <w:name w:val="Тема примечания Знак"/>
    <w:next w:val="UserStyle_16"/>
    <w:link w:val="AnnotationSubject"/>
    <w:rPr>
      <w:rFonts w:ascii="Times" w:hAnsi="Times" w:eastAsia="Times"/>
      <w:b/>
      <w:bCs/>
    </w:rPr>
  </w:style>
  <w:style w:type="paragraph" w:styleId="BodyTextIndent">
    <w:name w:val="Основной текст с отступом"/>
    <w:basedOn w:val="Normal"/>
    <w:next w:val="BodyTextIndent"/>
    <w:link w:val="UserStyle_17"/>
    <w:pPr>
      <w:spacing w:after="120"/>
      <w:ind w:left="283"/>
    </w:pPr>
    <w:rPr>
      <w:rFonts w:ascii="Times New Roman" w:hAnsi="Times New Roman" w:eastAsia="Times New Roman"/>
      <w:b/>
      <w:lang w:val="en-US" w:eastAsia="en-US"/>
    </w:rPr>
  </w:style>
  <w:style w:type="character" w:styleId="UserStyle_17">
    <w:name w:val="Основной текст с отступом Знак"/>
    <w:next w:val="UserStyle_17"/>
    <w:link w:val="BodyTextIndent"/>
    <w:rPr>
      <w:b/>
      <w:sz w:val="24"/>
    </w:rPr>
  </w:style>
  <w:style w:type="paragraph" w:styleId="UserStyle_18">
    <w:name w:val="Обычный + По ширине,Первая строка:  0,95 см"/>
    <w:basedOn w:val="Normal"/>
    <w:next w:val="UserStyle_18"/>
    <w:link w:val="Normal"/>
    <w:pPr>
      <w:ind w:firstLine="540"/>
      <w:jc w:val="both"/>
    </w:pPr>
    <w:rPr>
      <w:rFonts w:ascii="Times New Roman" w:hAnsi="Times New Roman" w:eastAsia="Times New Roman"/>
      <w:bCs/>
      <w:szCs w:val="24"/>
    </w:rPr>
  </w:style>
  <w:style w:type="paragraph" w:styleId="UserStyle_19">
    <w:name w:val="ConsPlusNormal"/>
    <w:next w:val="UserStyle_19"/>
    <w:link w:val="Normal"/>
    <w:pPr>
      <w:ind w:firstLine="720"/>
    </w:pPr>
    <w:rPr>
      <w:rFonts w:ascii="Arial" w:hAnsi="Arial" w:cs="Arial"/>
      <w:lang w:val="ru-RU" w:eastAsia="ru-RU" w:bidi="ar-SA"/>
    </w:rPr>
  </w:style>
  <w:style w:type="character" w:styleId="Emphasis">
    <w:name w:val="Выделение"/>
    <w:next w:val="Emphasis"/>
    <w:link w:val="Normal"/>
    <w:uiPriority w:val="20"/>
    <w:qFormat/>
    <w:rPr>
      <w:i/>
      <w:iCs/>
    </w:rPr>
  </w:style>
  <w:style w:type="paragraph" w:styleId="Title">
    <w:name w:val="Название"/>
    <w:basedOn w:val="Normal"/>
    <w:next w:val="Normal"/>
    <w:link w:val="UserStyle_20"/>
    <w:qFormat/>
    <w:pPr>
      <w:pBdr>
        <w:bottom w:val="single" w:color="4F81BD" w:sz="8" w:space="4"/>
      </w:pBdr>
      <w:spacing w:after="300"/>
      <w:contextualSpacing/>
    </w:pPr>
    <w:rPr>
      <w:rFonts w:ascii="Cambria" w:hAnsi="Cambria" w:eastAsia="Times New Roman"/>
      <w:color w:val="17365d"/>
      <w:spacing w:val="5"/>
      <w:sz w:val="52"/>
      <w:szCs w:val="52"/>
      <w:lang w:val="en-US" w:eastAsia="en-US"/>
    </w:rPr>
  </w:style>
  <w:style w:type="character" w:styleId="UserStyle_20">
    <w:name w:val="Название Знак"/>
    <w:next w:val="UserStyle_20"/>
    <w:link w:val="Title"/>
    <w:rPr>
      <w:rFonts w:ascii="Cambria" w:hAnsi="Cambria" w:eastAsia="Times New Roman" w:cs="Times New Roman"/>
      <w:color w:val="17365d"/>
      <w:spacing w:val="5"/>
      <w:sz w:val="52"/>
      <w:szCs w:val="52"/>
    </w:rPr>
  </w:style>
  <w:style w:type="character" w:styleId="UserStyle_21">
    <w:name w:val="Основной текст + 8 pt;Полужирный"/>
    <w:next w:val="UserStyle_21"/>
    <w:link w:val="Normal"/>
    <w:rPr>
      <w:rFonts w:ascii="Verdana" w:hAnsi="Verdana" w:eastAsia="Verdana" w:cs="Verdana"/>
      <w:b/>
      <w:bCs/>
      <w:spacing w:val="0"/>
      <w:sz w:val="16"/>
      <w:szCs w:val="16"/>
    </w:rPr>
  </w:style>
  <w:style w:type="character" w:styleId="UserStyle_22">
    <w:name w:val="Основной текст_"/>
    <w:next w:val="UserStyle_22"/>
    <w:link w:val="UserStyle_23"/>
    <w:rPr>
      <w:rFonts w:ascii="Verdana" w:hAnsi="Verdana" w:eastAsia="Verdana" w:cs="Verdana"/>
      <w:sz w:val="17"/>
      <w:szCs w:val="17"/>
      <w:shd w:val="clear" w:color="auto" w:fill="ffffff"/>
    </w:rPr>
  </w:style>
  <w:style w:type="character" w:styleId="UserStyle_24">
    <w:name w:val="Основной текст (9)_"/>
    <w:next w:val="UserStyle_24"/>
    <w:link w:val="UserStyle_25"/>
    <w:rPr>
      <w:rFonts w:ascii="Verdana" w:hAnsi="Verdana" w:eastAsia="Verdana" w:cs="Verdana"/>
      <w:sz w:val="16"/>
      <w:szCs w:val="16"/>
      <w:shd w:val="clear" w:color="auto" w:fill="ffffff"/>
    </w:rPr>
  </w:style>
  <w:style w:type="character" w:styleId="UserStyle_26">
    <w:name w:val="Основной текст (10)_"/>
    <w:next w:val="UserStyle_26"/>
    <w:link w:val="UserStyle_27"/>
    <w:rPr>
      <w:rFonts w:ascii="Verdana" w:hAnsi="Verdana" w:eastAsia="Verdana" w:cs="Verdana"/>
      <w:sz w:val="21"/>
      <w:szCs w:val="21"/>
      <w:shd w:val="clear" w:color="auto" w:fill="ffffff"/>
    </w:rPr>
  </w:style>
  <w:style w:type="paragraph" w:styleId="UserStyle_23">
    <w:name w:val="Основной текст1"/>
    <w:basedOn w:val="Normal"/>
    <w:next w:val="UserStyle_23"/>
    <w:link w:val="UserStyle_22"/>
    <w:pPr>
      <w:shd w:val="clear" w:color="auto" w:fill="ffffff"/>
      <w:spacing w:after="120" w:line="0" w:lineRule="atLeast"/>
    </w:pPr>
    <w:rPr>
      <w:rFonts w:ascii="Verdana" w:hAnsi="Verdana" w:eastAsia="Verdana"/>
      <w:sz w:val="17"/>
      <w:szCs w:val="17"/>
      <w:lang w:val="en-US" w:eastAsia="en-US"/>
    </w:rPr>
  </w:style>
  <w:style w:type="paragraph" w:styleId="UserStyle_25">
    <w:name w:val="Основной текст (9)"/>
    <w:basedOn w:val="Normal"/>
    <w:next w:val="UserStyle_25"/>
    <w:link w:val="UserStyle_24"/>
    <w:pPr>
      <w:shd w:val="clear" w:color="auto" w:fill="ffffff"/>
      <w:spacing w:line="0" w:lineRule="atLeast"/>
    </w:pPr>
    <w:rPr>
      <w:rFonts w:ascii="Verdana" w:hAnsi="Verdana" w:eastAsia="Verdana"/>
      <w:sz w:val="16"/>
      <w:szCs w:val="16"/>
      <w:lang w:val="en-US" w:eastAsia="en-US"/>
    </w:rPr>
  </w:style>
  <w:style w:type="paragraph" w:styleId="UserStyle_27">
    <w:name w:val="Основной текст (10)"/>
    <w:basedOn w:val="Normal"/>
    <w:next w:val="UserStyle_27"/>
    <w:link w:val="UserStyle_26"/>
    <w:pPr>
      <w:shd w:val="clear" w:color="auto" w:fill="ffffff"/>
      <w:spacing w:line="0" w:lineRule="atLeast"/>
    </w:pPr>
    <w:rPr>
      <w:rFonts w:ascii="Verdana" w:hAnsi="Verdana" w:eastAsia="Verdana"/>
      <w:sz w:val="21"/>
      <w:szCs w:val="21"/>
      <w:lang w:val="en-US" w:eastAsia="en-US"/>
    </w:rPr>
  </w:style>
  <w:style w:type="character" w:styleId="UserStyle_28">
    <w:name w:val="П.1 Char"/>
    <w:next w:val="UserStyle_28"/>
    <w:link w:val="UserStyle_29"/>
    <w:locked/>
    <w:rPr>
      <w:bCs/>
      <w:sz w:val="24"/>
      <w:szCs w:val="24"/>
      <w:lang w:val="en-US" w:eastAsia="en-US"/>
    </w:rPr>
  </w:style>
  <w:style w:type="paragraph" w:styleId="UserStyle_29">
    <w:name w:val="П.1"/>
    <w:basedOn w:val="179"/>
    <w:next w:val="UserStyle_29"/>
    <w:link w:val="UserStyle_28"/>
    <w:qFormat/>
    <w:pPr>
      <w:numPr>
        <w:numId w:val="5"/>
        <w:ilvl w:val="1"/>
      </w:numPr>
      <w:tabs>
        <w:tab w:val="left" w:pos="1701" w:leader="none"/>
      </w:tabs>
      <w:spacing w:after="0" w:line="240" w:lineRule="auto"/>
      <w:jc w:val="both"/>
    </w:pPr>
    <w:rPr>
      <w:rFonts w:ascii="Times New Roman" w:hAnsi="Times New Roman" w:eastAsia="Times New Roman"/>
      <w:bCs/>
      <w:sz w:val="24"/>
      <w:szCs w:val="24"/>
      <w:lang w:eastAsia="en-US"/>
    </w:rPr>
  </w:style>
  <w:style w:type="paragraph" w:styleId="UserStyle_30">
    <w:name w:val="П.1.1"/>
    <w:basedOn w:val="UserStyle_29"/>
    <w:next w:val="UserStyle_30"/>
    <w:link w:val="UserStyle_31"/>
    <w:qFormat/>
    <w:pPr>
      <w:numPr>
        <w:numId w:val="5"/>
        <w:ilvl w:val="2"/>
      </w:numPr>
    </w:pPr>
  </w:style>
  <w:style w:type="paragraph" w:styleId="UserStyle_32">
    <w:name w:val="П.1.1.1"/>
    <w:basedOn w:val="UserStyle_29"/>
    <w:next w:val="UserStyle_32"/>
    <w:link w:val="Normal"/>
    <w:qFormat/>
    <w:pPr>
      <w:numPr>
        <w:numId w:val="5"/>
        <w:ilvl w:val="3"/>
      </w:numPr>
      <w:tabs>
        <w:tab w:val="clear" w:pos="720"/>
        <w:tab w:val="num" w:pos="360" w:leader="none"/>
        <w:tab w:val="num" w:pos="2880" w:leader="none"/>
      </w:tabs>
      <w:ind w:left="0" w:firstLine="567"/>
    </w:pPr>
  </w:style>
  <w:style w:type="paragraph" w:styleId="UserStyle_33">
    <w:name w:val="П.1.1.1.1.1"/>
    <w:basedOn w:val="UserStyle_29"/>
    <w:next w:val="UserStyle_34"/>
    <w:link w:val="Normal"/>
    <w:qFormat/>
    <w:pPr>
      <w:numPr>
        <w:numId w:val="5"/>
        <w:ilvl w:val="5"/>
      </w:numPr>
      <w:tabs>
        <w:tab w:val="clear" w:pos="1080"/>
        <w:tab w:val="num" w:pos="360" w:leader="none"/>
        <w:tab w:val="num" w:pos="4320" w:leader="none"/>
      </w:tabs>
      <w:ind w:left="0" w:firstLine="567"/>
    </w:pPr>
  </w:style>
  <w:style w:type="paragraph" w:styleId="UserStyle_34">
    <w:name w:val="П.1.1.1.1"/>
    <w:basedOn w:val="UserStyle_29"/>
    <w:next w:val="UserStyle_33"/>
    <w:link w:val="Normal"/>
    <w:qFormat/>
    <w:pPr>
      <w:numPr>
        <w:numId w:val="5"/>
        <w:ilvl w:val="4"/>
      </w:numPr>
      <w:tabs>
        <w:tab w:val="clear" w:pos="1080"/>
        <w:tab w:val="num" w:pos="360" w:leader="none"/>
        <w:tab w:val="num" w:pos="3600" w:leader="none"/>
      </w:tabs>
      <w:ind w:left="0" w:firstLine="567"/>
    </w:pPr>
  </w:style>
  <w:style w:type="paragraph" w:styleId="UserStyle_35">
    <w:name w:val="П.глава"/>
    <w:basedOn w:val="179"/>
    <w:next w:val="UserStyle_29"/>
    <w:link w:val="UserStyle_36"/>
    <w:qFormat/>
    <w:pPr>
      <w:numPr>
        <w:numId w:val="5"/>
        <w:ilvl w:val="0"/>
      </w:numPr>
      <w:spacing w:before="240" w:after="240" w:line="240" w:lineRule="auto"/>
      <w:ind w:right="-6"/>
    </w:pPr>
    <w:rPr>
      <w:rFonts w:ascii="Times New Roman" w:hAnsi="Times New Roman" w:eastAsia="Times New Roman"/>
      <w:b/>
      <w:bCs/>
      <w:sz w:val="24"/>
      <w:szCs w:val="24"/>
      <w:lang w:eastAsia="en-US"/>
    </w:rPr>
  </w:style>
  <w:style w:type="paragraph" w:styleId="UserStyle_37">
    <w:name w:val="Обычный1"/>
    <w:next w:val="UserStyle_37"/>
    <w:link w:val="Normal"/>
    <w:pPr>
      <w:widowControl w:val="off"/>
      <w:spacing w:line="300" w:lineRule="auto"/>
      <w:ind w:firstLine="680"/>
      <w:jc w:val="both"/>
    </w:pPr>
    <w:rPr>
      <w:sz w:val="24"/>
      <w:lang w:val="ru-RU" w:eastAsia="ru-RU" w:bidi="ar-SA"/>
    </w:rPr>
  </w:style>
  <w:style w:type="paragraph" w:styleId="UserStyle_38">
    <w:name w:val="Style4"/>
    <w:basedOn w:val="Normal"/>
    <w:next w:val="UserStyle_38"/>
    <w:link w:val="Normal"/>
    <w:uiPriority w:val="99"/>
    <w:pPr>
      <w:widowControl w:val="off"/>
      <w:spacing w:line="274" w:lineRule="exact"/>
      <w:ind w:firstLine="518"/>
      <w:jc w:val="both"/>
    </w:pPr>
    <w:rPr>
      <w:rFonts w:ascii="Times New Roman" w:hAnsi="Times New Roman" w:eastAsia="Times New Roman"/>
      <w:szCs w:val="24"/>
    </w:rPr>
  </w:style>
  <w:style w:type="character" w:styleId="UserStyle_39">
    <w:name w:val="Font Style96"/>
    <w:next w:val="UserStyle_39"/>
    <w:link w:val="Normal"/>
    <w:uiPriority w:val="99"/>
    <w:rPr>
      <w:rFonts w:ascii="Times New Roman" w:hAnsi="Times New Roman" w:cs="Times New Roman"/>
      <w:b/>
      <w:bCs/>
      <w:sz w:val="22"/>
      <w:szCs w:val="22"/>
    </w:rPr>
  </w:style>
  <w:style w:type="paragraph" w:styleId="BlockQuote">
    <w:name w:val="Цитата"/>
    <w:basedOn w:val="Normal"/>
    <w:next w:val="BlockQuote"/>
    <w:link w:val="Normal"/>
    <w:pPr>
      <w:tabs>
        <w:tab w:val="left" w:pos="1701" w:leader="none"/>
      </w:tabs>
      <w:spacing w:line="240" w:lineRule="atLeast"/>
      <w:ind w:left="40" w:right="40" w:firstLine="567"/>
      <w:jc w:val="both"/>
    </w:pPr>
    <w:rPr>
      <w:rFonts w:ascii="Arial" w:hAnsi="Arial" w:eastAsia="Times New Roman"/>
      <w:b/>
      <w:snapToGrid w:val="0"/>
      <w:color w:val="000000"/>
      <w:sz w:val="20"/>
      <w:lang w:val="en-AU"/>
    </w:rPr>
  </w:style>
  <w:style w:type="character" w:styleId="UserStyle_31">
    <w:name w:val="П.1.1 Char"/>
    <w:next w:val="UserStyle_31"/>
    <w:link w:val="UserStyle_30"/>
    <w:rPr>
      <w:bCs/>
      <w:sz w:val="24"/>
      <w:szCs w:val="24"/>
      <w:lang w:val="en-US" w:eastAsia="en-US"/>
    </w:rPr>
  </w:style>
  <w:style w:type="character" w:styleId="UserStyle_7">
    <w:name w:val="Абзац списка Знак"/>
    <w:next w:val="UserStyle_7"/>
    <w:link w:val="179"/>
    <w:uiPriority w:val="34"/>
    <w:rPr>
      <w:rFonts w:ascii="Calibri" w:hAnsi="Calibri" w:eastAsia="Calibri"/>
      <w:sz w:val="22"/>
      <w:szCs w:val="22"/>
      <w:lang w:eastAsia="en-US"/>
    </w:rPr>
  </w:style>
  <w:style w:type="paragraph" w:styleId="Header">
    <w:name w:val="Верхний колонтитул"/>
    <w:basedOn w:val="Normal"/>
    <w:next w:val="Header"/>
    <w:link w:val="UserStyle_40"/>
    <w:pPr>
      <w:tabs>
        <w:tab w:val="center" w:pos="4677" w:leader="none"/>
        <w:tab w:val="right" w:pos="9355" w:leader="none"/>
      </w:tabs>
    </w:pPr>
    <w:rPr>
      <w:lang w:val="en-US" w:eastAsia="en-US"/>
    </w:rPr>
  </w:style>
  <w:style w:type="character" w:styleId="UserStyle_40">
    <w:name w:val="Верхний колонтитул Знак"/>
    <w:next w:val="UserStyle_40"/>
    <w:link w:val="Header"/>
    <w:rPr>
      <w:rFonts w:ascii="Times" w:hAnsi="Times" w:eastAsia="Times"/>
      <w:sz w:val="24"/>
    </w:rPr>
  </w:style>
  <w:style w:type="paragraph" w:styleId="Footer">
    <w:name w:val="Нижний колонтитул"/>
    <w:basedOn w:val="Normal"/>
    <w:next w:val="Footer"/>
    <w:link w:val="UserStyle_41"/>
    <w:uiPriority w:val="99"/>
    <w:pPr>
      <w:tabs>
        <w:tab w:val="center" w:pos="4677" w:leader="none"/>
        <w:tab w:val="right" w:pos="9355" w:leader="none"/>
      </w:tabs>
    </w:pPr>
    <w:rPr>
      <w:lang w:val="en-US" w:eastAsia="en-US"/>
    </w:rPr>
  </w:style>
  <w:style w:type="character" w:styleId="UserStyle_41">
    <w:name w:val="Нижний колонтитул Знак"/>
    <w:next w:val="UserStyle_41"/>
    <w:link w:val="Footer"/>
    <w:uiPriority w:val="99"/>
    <w:rPr>
      <w:rFonts w:ascii="Times" w:hAnsi="Times" w:eastAsia="Times"/>
      <w:sz w:val="24"/>
    </w:rPr>
  </w:style>
  <w:style w:type="paragraph" w:styleId="EndnoteText">
    <w:name w:val="Текст концевой сноски"/>
    <w:basedOn w:val="Normal"/>
    <w:next w:val="EndnoteText"/>
    <w:link w:val="UserStyle_42"/>
    <w:uiPriority w:val="99"/>
    <w:pPr>
      <w:ind w:firstLine="567"/>
      <w:jc w:val="both"/>
    </w:pPr>
    <w:rPr>
      <w:rFonts w:ascii="Times New Roman" w:hAnsi="Times New Roman" w:eastAsia="Times New Roman"/>
      <w:sz w:val="20"/>
    </w:rPr>
  </w:style>
  <w:style w:type="character" w:styleId="UserStyle_42">
    <w:name w:val="Текст концевой сноски Знак"/>
    <w:basedOn w:val="NormalCharacter"/>
    <w:next w:val="UserStyle_42"/>
    <w:link w:val="EndnoteText"/>
    <w:uiPriority w:val="99"/>
  </w:style>
  <w:style w:type="character" w:styleId="EndnoteReference">
    <w:name w:val="Знак концевой сноски"/>
    <w:next w:val="EndnoteReference"/>
    <w:link w:val="Normal"/>
    <w:uiPriority w:val="99"/>
    <w:rPr>
      <w:vertAlign w:val="superscript"/>
    </w:rPr>
  </w:style>
  <w:style w:type="character" w:styleId="UserStyle_36">
    <w:name w:val="П.глава Char"/>
    <w:next w:val="UserStyle_36"/>
    <w:link w:val="UserStyle_35"/>
    <w:rPr>
      <w:b/>
      <w:bCs/>
      <w:sz w:val="24"/>
      <w:szCs w:val="24"/>
      <w:lang w:val="en-US" w:eastAsia="en-US"/>
    </w:rPr>
  </w:style>
  <w:style w:type="character" w:styleId="UserStyle_43">
    <w:name w:val="Font Style105"/>
    <w:next w:val="UserStyle_43"/>
    <w:link w:val="Normal"/>
    <w:uiPriority w:val="99"/>
    <w:rPr>
      <w:rFonts w:ascii="Arial Narrow" w:hAnsi="Arial Narrow" w:cs="Arial Narrow"/>
      <w:i/>
      <w:iCs/>
      <w:sz w:val="20"/>
      <w:szCs w:val="20"/>
    </w:rPr>
  </w:style>
  <w:style w:type="paragraph" w:styleId="UserStyle_44">
    <w:name w:val="ConsNonformat"/>
    <w:next w:val="UserStyle_44"/>
    <w:link w:val="Normal"/>
    <w:pPr>
      <w:widowControl w:val="off"/>
      <w:ind w:right="19772"/>
    </w:pPr>
    <w:rPr>
      <w:rFonts w:ascii="Courier New" w:hAnsi="Courier New" w:cs="Courier New"/>
      <w:lang w:val="ru-RU" w:eastAsia="ru-RU" w:bidi="ar-SA"/>
    </w:rPr>
  </w:style>
  <w:style w:type="paragraph" w:styleId="BodyTextIndent2">
    <w:name w:val="Основной текст с отступом 2"/>
    <w:basedOn w:val="Normal"/>
    <w:next w:val="BodyTextIndent2"/>
    <w:link w:val="UserStyle_45"/>
    <w:pPr>
      <w:spacing w:after="120" w:line="480" w:lineRule="auto"/>
      <w:ind w:left="283"/>
    </w:pPr>
  </w:style>
  <w:style w:type="character" w:styleId="UserStyle_45">
    <w:name w:val="Основной текст с отступом 2 Знак"/>
    <w:next w:val="UserStyle_45"/>
    <w:link w:val="BodyTextIndent2"/>
    <w:rPr>
      <w:rFonts w:ascii="Times" w:hAnsi="Times" w:eastAsia="Times"/>
      <w:sz w:val="24"/>
    </w:rPr>
  </w:style>
  <w:style w:type="paragraph" w:styleId="BodyTextIndent3">
    <w:name w:val="Основной текст с отступом 3"/>
    <w:basedOn w:val="Normal"/>
    <w:next w:val="BodyTextIndent3"/>
    <w:link w:val="UserStyle_46"/>
    <w:pPr>
      <w:spacing w:after="120"/>
      <w:ind w:left="283"/>
    </w:pPr>
    <w:rPr>
      <w:sz w:val="16"/>
      <w:szCs w:val="16"/>
    </w:rPr>
  </w:style>
  <w:style w:type="character" w:styleId="UserStyle_46">
    <w:name w:val="Основной текст с отступом 3 Знак"/>
    <w:next w:val="UserStyle_46"/>
    <w:link w:val="BodyTextIndent3"/>
    <w:rPr>
      <w:rFonts w:ascii="Times" w:hAnsi="Times" w:eastAsia="Times"/>
      <w:sz w:val="16"/>
      <w:szCs w:val="16"/>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footer" Target="footer1.xml" /></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haracters>79886</Characters>
  <CharactersWithSpaces>93713</CharactersWithSpaces>
  <Company>MOSENERGO</Company>
  <DocSecurity>0</DocSecurity>
  <HyperlinksChanged>false</HyperlinksChanged>
  <Lines>665</Lines>
  <Pages>28</Pages>
  <Paragraphs>187</Paragraphs>
  <ScaleCrop>false</ScaleCrop>
  <SharedDoc>false</SharedDoc>
  <Template>Normal.dotm</Template>
  <Words>14014</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по логистике, закупкам</dc:title>
  <dc:creator>BarzukovaEU</dc:creator>
  <cp:lastModifiedBy>smirnova-ev</cp:lastModifiedBy>
  <cp:revision>3</cp:revision>
  <dcterms:created xsi:type="dcterms:W3CDTF">2023-02-15T06:08:00Z</dcterms:created>
  <dcterms:modified xsi:type="dcterms:W3CDTF">2023-02-15T08:00:00Z</dcterms:modified>
  <cp:version>917504</cp:version>
</cp:coreProperties>
</file>